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12453CB4" w:rsidR="005E3D09" w:rsidRDefault="002D5B9F" w:rsidP="005E3D09">
      <w:pPr>
        <w:pStyle w:val="CRCoverPage"/>
        <w:tabs>
          <w:tab w:val="right" w:pos="9639"/>
        </w:tabs>
        <w:spacing w:after="0"/>
        <w:rPr>
          <w:b/>
          <w:i/>
          <w:noProof/>
          <w:sz w:val="28"/>
          <w:lang w:eastAsia="zh-TW"/>
        </w:rPr>
      </w:pPr>
      <w:r>
        <w:rPr>
          <w:b/>
          <w:noProof/>
          <w:sz w:val="24"/>
        </w:rPr>
        <w:t xml:space="preserve">3GPP TSG </w:t>
      </w:r>
      <w:r w:rsidRPr="00857C5D">
        <w:rPr>
          <w:b/>
          <w:noProof/>
          <w:sz w:val="24"/>
        </w:rPr>
        <w:t>RAN WG1 #1</w:t>
      </w:r>
      <w:r w:rsidRPr="00857C5D">
        <w:rPr>
          <w:b/>
          <w:sz w:val="24"/>
        </w:rPr>
        <w:t>1</w:t>
      </w:r>
      <w:r>
        <w:rPr>
          <w:b/>
          <w:sz w:val="24"/>
        </w:rPr>
        <w:t>8</w:t>
      </w:r>
      <w:r w:rsidR="000F5FF3">
        <w:rPr>
          <w:rFonts w:hint="eastAsia"/>
          <w:b/>
          <w:sz w:val="24"/>
          <w:lang w:eastAsia="zh-TW"/>
        </w:rPr>
        <w:t>b</w:t>
      </w:r>
      <w:r w:rsidR="000F5FF3">
        <w:rPr>
          <w:b/>
          <w:sz w:val="24"/>
          <w:lang w:eastAsia="zh-TW"/>
        </w:rPr>
        <w:t>is</w:t>
      </w:r>
      <w:r w:rsidR="005E3D09">
        <w:rPr>
          <w:b/>
          <w:i/>
          <w:noProof/>
          <w:sz w:val="28"/>
        </w:rPr>
        <w:tab/>
      </w:r>
      <w:r w:rsidR="005E3D09">
        <w:rPr>
          <w:b/>
          <w:iCs/>
          <w:noProof/>
          <w:sz w:val="24"/>
          <w:szCs w:val="18"/>
        </w:rPr>
        <w:t>R1-</w:t>
      </w:r>
      <w:r w:rsidR="000F719C">
        <w:rPr>
          <w:b/>
          <w:iCs/>
          <w:noProof/>
          <w:sz w:val="24"/>
          <w:szCs w:val="18"/>
        </w:rPr>
        <w:t>24</w:t>
      </w:r>
      <w:r w:rsidR="0004631F">
        <w:rPr>
          <w:b/>
          <w:iCs/>
          <w:noProof/>
          <w:sz w:val="24"/>
          <w:szCs w:val="18"/>
        </w:rPr>
        <w:t>08890</w:t>
      </w:r>
    </w:p>
    <w:p w14:paraId="3DA237DF" w14:textId="383D2B80" w:rsidR="005E3D09" w:rsidRDefault="000F5FF3" w:rsidP="005E3D09">
      <w:pPr>
        <w:pStyle w:val="CRCoverPage"/>
        <w:outlineLvl w:val="0"/>
        <w:rPr>
          <w:b/>
          <w:noProof/>
          <w:sz w:val="24"/>
        </w:rPr>
      </w:pPr>
      <w:r w:rsidRPr="000F5FF3">
        <w:rPr>
          <w:b/>
          <w:bCs/>
          <w:sz w:val="24"/>
        </w:rPr>
        <w:t>Hefei, China, October 14</w:t>
      </w:r>
      <w:r w:rsidRPr="000F5FF3">
        <w:rPr>
          <w:rFonts w:hint="eastAsia"/>
          <w:b/>
          <w:bCs/>
          <w:sz w:val="24"/>
          <w:vertAlign w:val="superscript"/>
        </w:rPr>
        <w:t>th</w:t>
      </w:r>
      <w:r w:rsidRPr="000F5FF3">
        <w:rPr>
          <w:b/>
          <w:bCs/>
          <w:sz w:val="24"/>
        </w:rPr>
        <w:t xml:space="preserve"> – 18</w:t>
      </w:r>
      <w:r w:rsidRPr="000F5FF3">
        <w:rPr>
          <w:b/>
          <w:bCs/>
          <w:sz w:val="24"/>
          <w:vertAlign w:val="superscript"/>
        </w:rPr>
        <w:t>th</w:t>
      </w:r>
      <w:r w:rsidRPr="000F5FF3">
        <w:rPr>
          <w:b/>
          <w:bCs/>
          <w:sz w:val="24"/>
        </w:rPr>
        <w:t>, 2024</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586BAF5"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F719C" w:rsidRPr="000F719C">
        <w:rPr>
          <w:rFonts w:ascii="Arial" w:hAnsi="Arial" w:cs="Arial"/>
          <w:sz w:val="22"/>
          <w:szCs w:val="22"/>
          <w:lang w:val="en-US" w:eastAsia="zh-TW"/>
        </w:rPr>
        <w:t xml:space="preserve">Discussion on UE initiated beam </w:t>
      </w:r>
      <w:r w:rsidR="00900AF1">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5601AB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 xml:space="preserve">some aspects for UE initiated beam </w:t>
      </w:r>
      <w:r w:rsidR="00900AF1">
        <w:rPr>
          <w:rFonts w:ascii="Arial" w:hAnsi="Arial" w:cs="Arial"/>
          <w:sz w:val="22"/>
          <w:szCs w:val="22"/>
        </w:rPr>
        <w:t>report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7D9415D" w14:textId="45BEAE51" w:rsidR="000F5FF3" w:rsidRDefault="000F5FF3" w:rsidP="0017397D">
      <w:pPr>
        <w:jc w:val="both"/>
        <w:rPr>
          <w:rFonts w:ascii="Arial" w:eastAsiaTheme="minorEastAsia" w:hAnsi="Arial" w:cs="Arial"/>
          <w:bCs/>
          <w:sz w:val="22"/>
          <w:szCs w:val="22"/>
        </w:rPr>
      </w:pPr>
      <w:r>
        <w:rPr>
          <w:rFonts w:ascii="Arial" w:eastAsiaTheme="minorEastAsia" w:hAnsi="Arial" w:cs="Arial"/>
          <w:bCs/>
          <w:sz w:val="22"/>
          <w:szCs w:val="22"/>
        </w:rPr>
        <w:t>In past RAN1 #118 meeting, one remaining issue is to down-select one alternative regarding first PUCCH channel for Mode-A and Mode-B:</w:t>
      </w:r>
    </w:p>
    <w:p w14:paraId="75EB7A52" w14:textId="77777777" w:rsidR="000F5FF3" w:rsidRPr="000F5FF3" w:rsidRDefault="000F5FF3" w:rsidP="000F5FF3">
      <w:pPr>
        <w:overflowPunct/>
        <w:autoSpaceDE/>
        <w:autoSpaceDN/>
        <w:adjustRightInd/>
        <w:spacing w:after="0"/>
        <w:textAlignment w:val="auto"/>
        <w:rPr>
          <w:rFonts w:ascii="Times" w:eastAsia="Batang" w:hAnsi="Times" w:cs="Times"/>
          <w:b/>
          <w:bCs/>
          <w:szCs w:val="24"/>
          <w:highlight w:val="green"/>
          <w:lang w:eastAsia="x-none"/>
        </w:rPr>
      </w:pPr>
      <w:r w:rsidRPr="000F5FF3">
        <w:rPr>
          <w:rFonts w:ascii="Times" w:eastAsia="Batang" w:hAnsi="Times" w:cs="Times"/>
          <w:b/>
          <w:bCs/>
          <w:szCs w:val="24"/>
          <w:highlight w:val="green"/>
          <w:lang w:eastAsia="x-none"/>
        </w:rPr>
        <w:t>Agreement</w:t>
      </w:r>
    </w:p>
    <w:p w14:paraId="65C0A37B" w14:textId="77777777" w:rsidR="000F5FF3" w:rsidRPr="000F5FF3" w:rsidRDefault="000F5FF3" w:rsidP="000F5FF3">
      <w:pPr>
        <w:shd w:val="clear" w:color="auto" w:fill="FFFFFF"/>
        <w:overflowPunct/>
        <w:autoSpaceDE/>
        <w:autoSpaceDN/>
        <w:snapToGrid w:val="0"/>
        <w:spacing w:after="0"/>
        <w:jc w:val="both"/>
        <w:textAlignment w:val="auto"/>
        <w:rPr>
          <w:rFonts w:ascii="Times" w:eastAsia="SimSun" w:hAnsi="Times"/>
          <w:color w:val="000000"/>
          <w:lang w:eastAsia="en-US"/>
        </w:rPr>
      </w:pPr>
      <w:r w:rsidRPr="000F5FF3">
        <w:rPr>
          <w:rFonts w:ascii="Times" w:eastAsia="SimSun" w:hAnsi="Times"/>
          <w:color w:val="000000"/>
          <w:lang w:eastAsia="en-US"/>
        </w:rPr>
        <w:t>On beam report transmission procedure for UE-initiated/event-driven beam reporting, regarding the dedicated RRC signaling for first PUCCH channel configuration f</w:t>
      </w:r>
      <w:r w:rsidRPr="000F5FF3">
        <w:rPr>
          <w:rFonts w:ascii="Times" w:eastAsia="Batang" w:hAnsi="Times"/>
          <w:color w:val="000000"/>
          <w:lang w:eastAsia="en-US"/>
        </w:rPr>
        <w:t xml:space="preserve">or </w:t>
      </w:r>
      <w:r w:rsidRPr="000F5FF3">
        <w:rPr>
          <w:rFonts w:ascii="Times" w:eastAsia="Batang" w:hAnsi="Times"/>
          <w:b/>
          <w:color w:val="000000"/>
          <w:lang w:eastAsia="en-US"/>
        </w:rPr>
        <w:t>Mode-A</w:t>
      </w:r>
      <w:r w:rsidRPr="000F5FF3">
        <w:rPr>
          <w:rFonts w:ascii="Times" w:eastAsia="Batang" w:hAnsi="Times"/>
          <w:color w:val="000000"/>
          <w:lang w:eastAsia="en-US"/>
        </w:rPr>
        <w:t xml:space="preserve">, down-select one of the following </w:t>
      </w:r>
    </w:p>
    <w:p w14:paraId="2A4CA417"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b/>
          <w:bCs/>
          <w:iCs/>
          <w:u w:val="single"/>
          <w:lang w:eastAsia="x-none"/>
        </w:rPr>
      </w:pPr>
      <w:r w:rsidRPr="000F5FF3">
        <w:rPr>
          <w:rFonts w:ascii="Times" w:eastAsia="Batang" w:hAnsi="Times"/>
          <w:color w:val="000000"/>
          <w:lang w:eastAsia="x-none"/>
        </w:rPr>
        <w:t>Alt-</w:t>
      </w:r>
      <w:r w:rsidRPr="000F5FF3">
        <w:rPr>
          <w:rFonts w:ascii="Times" w:eastAsia="Batang" w:hAnsi="Times"/>
          <w:lang w:eastAsia="x-none"/>
        </w:rPr>
        <w:t xml:space="preserve">1 (dedicated SR for mode-A): Introduce RRC parameter, e.g., </w:t>
      </w:r>
      <w:r w:rsidRPr="000F5FF3">
        <w:rPr>
          <w:rFonts w:ascii="Times" w:eastAsia="Batang" w:hAnsi="Times"/>
          <w:i/>
          <w:lang w:eastAsia="x-none"/>
        </w:rPr>
        <w:t>reportResourceRequest-UEIBR</w:t>
      </w:r>
      <w:r w:rsidRPr="000F5FF3">
        <w:rPr>
          <w:rFonts w:ascii="Times" w:eastAsia="Batang" w:hAnsi="Times"/>
          <w:lang w:eastAsia="x-none"/>
        </w:rPr>
        <w:t>, corresponding to the one-bit indication in the first PUCCH channel</w:t>
      </w:r>
    </w:p>
    <w:p w14:paraId="593FCA3D"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hint="eastAsia"/>
          <w:lang w:eastAsia="x-none"/>
        </w:rPr>
        <w:t>T</w:t>
      </w:r>
      <w:r w:rsidRPr="000F5FF3">
        <w:rPr>
          <w:rFonts w:ascii="Times" w:eastAsia="Batang" w:hAnsi="Times"/>
          <w:lang w:eastAsia="x-none"/>
        </w:rPr>
        <w:t xml:space="preserve">he RRC parameter is associated with the dedicated </w:t>
      </w:r>
      <w:r w:rsidRPr="000F5FF3">
        <w:rPr>
          <w:rFonts w:ascii="Times" w:eastAsia="Batang" w:hAnsi="Times"/>
          <w:i/>
          <w:lang w:eastAsia="x-none"/>
        </w:rPr>
        <w:t>SchedulingRequestId</w:t>
      </w:r>
      <w:r w:rsidRPr="000F5FF3">
        <w:rPr>
          <w:rFonts w:ascii="Times" w:eastAsia="Batang" w:hAnsi="Times"/>
          <w:lang w:eastAsia="x-none"/>
        </w:rPr>
        <w:t xml:space="preserve">. </w:t>
      </w:r>
    </w:p>
    <w:p w14:paraId="7F3E75BA"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Note: The detailed signaling is up to RAN2.</w:t>
      </w:r>
    </w:p>
    <w:p w14:paraId="1A374C2C"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 xml:space="preserve">Alt 2 (new UCI type): Introduce RRC parameter, e.g., </w:t>
      </w:r>
      <w:r w:rsidRPr="000F5FF3">
        <w:rPr>
          <w:rFonts w:ascii="Times" w:eastAsia="Batang" w:hAnsi="Times"/>
          <w:i/>
          <w:lang w:eastAsia="x-none"/>
        </w:rPr>
        <w:t>f</w:t>
      </w:r>
      <w:r w:rsidRPr="000F5FF3">
        <w:rPr>
          <w:rFonts w:ascii="Times" w:eastAsia="Batang" w:hAnsi="Times"/>
          <w:i/>
          <w:iCs/>
          <w:lang w:eastAsia="x-none"/>
        </w:rPr>
        <w:t>irstPUCCHResourceConfig-ModeA-UEIBR</w:t>
      </w:r>
      <w:r w:rsidRPr="000F5FF3">
        <w:rPr>
          <w:rFonts w:ascii="Times" w:eastAsia="Batang" w:hAnsi="Times"/>
          <w:lang w:eastAsia="x-none"/>
        </w:rPr>
        <w:t xml:space="preserve">, for the periodic PUCCH resource </w:t>
      </w:r>
      <w:r w:rsidRPr="000F5FF3">
        <w:rPr>
          <w:rFonts w:ascii="Times" w:eastAsia="Batang" w:hAnsi="Times" w:hint="eastAsia"/>
          <w:lang w:eastAsia="zh-CN"/>
        </w:rPr>
        <w:t>con</w:t>
      </w:r>
      <w:r w:rsidRPr="000F5FF3">
        <w:rPr>
          <w:rFonts w:ascii="Times" w:eastAsia="Batang" w:hAnsi="Times"/>
          <w:lang w:eastAsia="x-none"/>
        </w:rPr>
        <w:t>figuration.</w:t>
      </w:r>
    </w:p>
    <w:p w14:paraId="5671E12A"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 xml:space="preserve">Note: </w:t>
      </w:r>
      <w:r w:rsidRPr="000F5FF3">
        <w:rPr>
          <w:rFonts w:ascii="Times" w:eastAsia="Batang" w:hAnsi="Times" w:hint="eastAsia"/>
          <w:lang w:eastAsia="x-none"/>
        </w:rPr>
        <w:t>T</w:t>
      </w:r>
      <w:r w:rsidRPr="000F5FF3">
        <w:rPr>
          <w:rFonts w:ascii="Times" w:eastAsia="Batang" w:hAnsi="Times"/>
          <w:lang w:eastAsia="x-none"/>
        </w:rPr>
        <w:t xml:space="preserve">he RRC parameter is NOT associated with </w:t>
      </w:r>
      <w:r w:rsidRPr="000F5FF3">
        <w:rPr>
          <w:rFonts w:ascii="Times" w:eastAsia="Batang" w:hAnsi="Times"/>
          <w:i/>
          <w:lang w:eastAsia="x-none"/>
        </w:rPr>
        <w:t>SchedulingRequestId</w:t>
      </w:r>
      <w:r w:rsidRPr="000F5FF3">
        <w:rPr>
          <w:rFonts w:ascii="Times" w:eastAsia="Batang" w:hAnsi="Times"/>
          <w:lang w:eastAsia="x-none"/>
        </w:rPr>
        <w:t xml:space="preserve">. </w:t>
      </w:r>
    </w:p>
    <w:p w14:paraId="69D7F666"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 xml:space="preserve">FFS: how to </w:t>
      </w:r>
      <w:r w:rsidRPr="000F5FF3">
        <w:rPr>
          <w:rFonts w:ascii="Times" w:eastAsia="Batang" w:hAnsi="Times" w:hint="eastAsia"/>
          <w:lang w:eastAsia="x-none"/>
        </w:rPr>
        <w:t>encode 1-bit to PUCCH resource</w:t>
      </w:r>
      <w:r w:rsidRPr="000F5FF3">
        <w:rPr>
          <w:rFonts w:ascii="Times" w:eastAsia="Batang" w:hAnsi="Times" w:hint="eastAsia"/>
          <w:szCs w:val="18"/>
          <w:lang w:eastAsia="zh-CN"/>
        </w:rPr>
        <w:t>,</w:t>
      </w:r>
      <w:r w:rsidRPr="000F5FF3">
        <w:rPr>
          <w:rFonts w:ascii="Times" w:eastAsia="Batang" w:hAnsi="Times"/>
          <w:szCs w:val="18"/>
          <w:lang w:eastAsia="zh-CN"/>
        </w:rPr>
        <w:t xml:space="preserve"> e.g., reuse encoding mechanism of positive/negative SR.</w:t>
      </w:r>
    </w:p>
    <w:p w14:paraId="1D14A7B6"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lang w:eastAsia="x-none"/>
        </w:rPr>
      </w:pPr>
      <w:r w:rsidRPr="000F5FF3">
        <w:rPr>
          <w:rFonts w:ascii="Times" w:eastAsia="Batang" w:hAnsi="Times"/>
          <w:lang w:eastAsia="x-none"/>
        </w:rPr>
        <w:t>The dedicated RRC parameter at least comprises the following:</w:t>
      </w:r>
    </w:p>
    <w:p w14:paraId="3C729FDF"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lang w:eastAsia="x-none"/>
        </w:rPr>
      </w:pPr>
      <w:r w:rsidRPr="000F5FF3">
        <w:rPr>
          <w:rFonts w:ascii="Times" w:eastAsia="Batang" w:hAnsi="Times"/>
          <w:i/>
          <w:lang w:eastAsia="x-none"/>
        </w:rPr>
        <w:t>periodicityAndOffset</w:t>
      </w:r>
    </w:p>
    <w:p w14:paraId="146C150B"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lang w:eastAsia="x-none"/>
        </w:rPr>
      </w:pPr>
      <w:r w:rsidRPr="000F5FF3">
        <w:rPr>
          <w:rFonts w:ascii="Times" w:eastAsia="Batang" w:hAnsi="Times"/>
          <w:i/>
          <w:lang w:eastAsia="x-none"/>
        </w:rPr>
        <w:t xml:space="preserve">PUCCH-ResourceID </w:t>
      </w:r>
    </w:p>
    <w:p w14:paraId="116FF11C"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color w:val="000000"/>
          <w:lang w:eastAsia="x-none"/>
        </w:rPr>
      </w:pPr>
      <w:r w:rsidRPr="000F5FF3">
        <w:rPr>
          <w:rFonts w:ascii="Times" w:eastAsia="Batang" w:hAnsi="Times"/>
          <w:color w:val="000000"/>
          <w:lang w:eastAsia="x-none"/>
        </w:rPr>
        <w:t>Above applies at least for the single CC case.</w:t>
      </w:r>
    </w:p>
    <w:p w14:paraId="1790D68C" w14:textId="77777777" w:rsidR="000F5FF3" w:rsidRPr="000F5FF3" w:rsidRDefault="000F5FF3" w:rsidP="000F5FF3">
      <w:pPr>
        <w:overflowPunct/>
        <w:autoSpaceDE/>
        <w:autoSpaceDN/>
        <w:adjustRightInd/>
        <w:spacing w:after="0"/>
        <w:textAlignment w:val="auto"/>
        <w:rPr>
          <w:rFonts w:ascii="Times" w:eastAsia="Batang" w:hAnsi="Times" w:cs="Times"/>
          <w:b/>
          <w:bCs/>
          <w:szCs w:val="24"/>
          <w:highlight w:val="green"/>
          <w:lang w:eastAsia="x-none"/>
        </w:rPr>
      </w:pPr>
      <w:r w:rsidRPr="000F5FF3">
        <w:rPr>
          <w:rFonts w:ascii="Times" w:eastAsia="Batang" w:hAnsi="Times" w:cs="Times"/>
          <w:b/>
          <w:bCs/>
          <w:szCs w:val="24"/>
          <w:highlight w:val="green"/>
          <w:lang w:eastAsia="x-none"/>
        </w:rPr>
        <w:t>Agreement</w:t>
      </w:r>
    </w:p>
    <w:p w14:paraId="2A837E9F" w14:textId="77777777" w:rsidR="000F5FF3" w:rsidRPr="000F5FF3" w:rsidRDefault="000F5FF3" w:rsidP="000F5FF3">
      <w:pPr>
        <w:shd w:val="clear" w:color="auto" w:fill="FFFFFF"/>
        <w:overflowPunct/>
        <w:autoSpaceDE/>
        <w:autoSpaceDN/>
        <w:snapToGrid w:val="0"/>
        <w:spacing w:after="0"/>
        <w:jc w:val="both"/>
        <w:textAlignment w:val="auto"/>
        <w:rPr>
          <w:rFonts w:ascii="Times" w:eastAsia="SimSun" w:hAnsi="Times"/>
          <w:color w:val="000000"/>
          <w:szCs w:val="18"/>
          <w:lang w:eastAsia="en-US"/>
        </w:rPr>
      </w:pPr>
      <w:r w:rsidRPr="000F5FF3">
        <w:rPr>
          <w:rFonts w:ascii="Times" w:eastAsia="SimSun" w:hAnsi="Times"/>
          <w:color w:val="000000"/>
          <w:szCs w:val="18"/>
          <w:lang w:eastAsia="en-US"/>
        </w:rPr>
        <w:t>On beam report transmission procedure for UE-initiated/event-driven beam reporting, regarding the dedicated RRC signaling for first PUCCH channel configuration f</w:t>
      </w:r>
      <w:r w:rsidRPr="000F5FF3">
        <w:rPr>
          <w:rFonts w:ascii="Times" w:eastAsia="Batang" w:hAnsi="Times"/>
          <w:color w:val="000000"/>
          <w:szCs w:val="18"/>
          <w:lang w:eastAsia="en-US"/>
        </w:rPr>
        <w:t xml:space="preserve">or </w:t>
      </w:r>
      <w:r w:rsidRPr="000F5FF3">
        <w:rPr>
          <w:rFonts w:ascii="Times" w:eastAsia="Batang" w:hAnsi="Times"/>
          <w:b/>
          <w:color w:val="000000"/>
          <w:szCs w:val="18"/>
          <w:lang w:eastAsia="en-US"/>
        </w:rPr>
        <w:t>Mode-B</w:t>
      </w:r>
      <w:r w:rsidRPr="000F5FF3">
        <w:rPr>
          <w:rFonts w:ascii="Times" w:eastAsia="Batang" w:hAnsi="Times"/>
          <w:color w:val="000000"/>
          <w:szCs w:val="18"/>
          <w:lang w:eastAsia="en-US"/>
        </w:rPr>
        <w:t xml:space="preserve">, down-select one of the following </w:t>
      </w:r>
    </w:p>
    <w:p w14:paraId="119D515D"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b/>
          <w:bCs/>
          <w:iCs/>
          <w:szCs w:val="18"/>
          <w:u w:val="single"/>
          <w:lang w:eastAsia="x-none"/>
        </w:rPr>
      </w:pPr>
      <w:r w:rsidRPr="000F5FF3">
        <w:rPr>
          <w:rFonts w:ascii="Times" w:eastAsia="Batang" w:hAnsi="Times"/>
          <w:color w:val="000000"/>
          <w:szCs w:val="18"/>
          <w:lang w:eastAsia="x-none"/>
        </w:rPr>
        <w:t xml:space="preserve">Alt </w:t>
      </w:r>
      <w:r w:rsidRPr="000F5FF3">
        <w:rPr>
          <w:rFonts w:ascii="Times" w:eastAsia="Batang" w:hAnsi="Times"/>
          <w:szCs w:val="18"/>
          <w:lang w:eastAsia="x-none"/>
        </w:rPr>
        <w:t xml:space="preserve">1 (dedicated SR for mode-B): Introduce RRC parameter, e.g., </w:t>
      </w:r>
      <w:r w:rsidRPr="000F5FF3">
        <w:rPr>
          <w:rFonts w:ascii="Times" w:eastAsia="Batang" w:hAnsi="Times"/>
          <w:i/>
          <w:iCs/>
          <w:szCs w:val="18"/>
          <w:lang w:eastAsia="x-none"/>
        </w:rPr>
        <w:t>reportNotification-UEIBR</w:t>
      </w:r>
      <w:r w:rsidRPr="000F5FF3">
        <w:rPr>
          <w:rFonts w:ascii="Times" w:eastAsia="Batang" w:hAnsi="Times"/>
          <w:szCs w:val="18"/>
          <w:lang w:eastAsia="x-none"/>
        </w:rPr>
        <w:t>, corresponding to the one-bit indication in the first PUCCH channel</w:t>
      </w:r>
    </w:p>
    <w:p w14:paraId="5B4707B8"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hint="eastAsia"/>
          <w:szCs w:val="18"/>
          <w:lang w:eastAsia="x-none"/>
        </w:rPr>
        <w:t>T</w:t>
      </w:r>
      <w:r w:rsidRPr="000F5FF3">
        <w:rPr>
          <w:rFonts w:ascii="Times" w:eastAsia="Batang" w:hAnsi="Times"/>
          <w:szCs w:val="18"/>
          <w:lang w:eastAsia="x-none"/>
        </w:rPr>
        <w:t xml:space="preserve">he RRC parameter is associated with the dedicated </w:t>
      </w:r>
      <w:r w:rsidRPr="000F5FF3">
        <w:rPr>
          <w:rFonts w:ascii="Times" w:eastAsia="Batang" w:hAnsi="Times"/>
          <w:i/>
          <w:szCs w:val="18"/>
          <w:lang w:eastAsia="x-none"/>
        </w:rPr>
        <w:t>SchedulingRequestId</w:t>
      </w:r>
      <w:r w:rsidRPr="000F5FF3">
        <w:rPr>
          <w:rFonts w:ascii="Times" w:eastAsia="Batang" w:hAnsi="Times"/>
          <w:szCs w:val="18"/>
          <w:lang w:eastAsia="x-none"/>
        </w:rPr>
        <w:t xml:space="preserve">. </w:t>
      </w:r>
    </w:p>
    <w:p w14:paraId="4EFFFAC1"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Note: The detailed signaling is up to RAN2.</w:t>
      </w:r>
    </w:p>
    <w:p w14:paraId="4D43A0F1"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Alt 2 (new UCI type): Introduce RRC parameter, e.g., </w:t>
      </w:r>
      <w:r w:rsidRPr="000F5FF3">
        <w:rPr>
          <w:rFonts w:ascii="Times" w:eastAsia="Batang" w:hAnsi="Times"/>
          <w:i/>
          <w:szCs w:val="18"/>
          <w:lang w:eastAsia="x-none"/>
        </w:rPr>
        <w:t>f</w:t>
      </w:r>
      <w:r w:rsidRPr="000F5FF3">
        <w:rPr>
          <w:rFonts w:ascii="Times" w:eastAsia="Batang" w:hAnsi="Times"/>
          <w:i/>
          <w:iCs/>
          <w:szCs w:val="18"/>
          <w:lang w:eastAsia="x-none"/>
        </w:rPr>
        <w:t>irstPUCCHResourceConfig-ModeB-UEIBR</w:t>
      </w:r>
      <w:r w:rsidRPr="000F5FF3">
        <w:rPr>
          <w:rFonts w:ascii="Times" w:eastAsia="Batang" w:hAnsi="Times"/>
          <w:szCs w:val="18"/>
          <w:lang w:eastAsia="x-none"/>
        </w:rPr>
        <w:t xml:space="preserve">, for the periodic PUCCH resource </w:t>
      </w:r>
      <w:r w:rsidRPr="000F5FF3">
        <w:rPr>
          <w:rFonts w:ascii="Times" w:eastAsia="Batang" w:hAnsi="Times" w:hint="eastAsia"/>
          <w:szCs w:val="18"/>
          <w:lang w:eastAsia="zh-CN"/>
        </w:rPr>
        <w:t>con</w:t>
      </w:r>
      <w:r w:rsidRPr="000F5FF3">
        <w:rPr>
          <w:rFonts w:ascii="Times" w:eastAsia="Batang" w:hAnsi="Times"/>
          <w:szCs w:val="18"/>
          <w:lang w:eastAsia="x-none"/>
        </w:rPr>
        <w:t>figuration.</w:t>
      </w:r>
    </w:p>
    <w:p w14:paraId="36822DCB"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Note: </w:t>
      </w:r>
      <w:r w:rsidRPr="000F5FF3">
        <w:rPr>
          <w:rFonts w:ascii="Times" w:eastAsia="Batang" w:hAnsi="Times" w:hint="eastAsia"/>
          <w:szCs w:val="18"/>
          <w:lang w:eastAsia="x-none"/>
        </w:rPr>
        <w:t>T</w:t>
      </w:r>
      <w:r w:rsidRPr="000F5FF3">
        <w:rPr>
          <w:rFonts w:ascii="Times" w:eastAsia="Batang" w:hAnsi="Times"/>
          <w:szCs w:val="18"/>
          <w:lang w:eastAsia="x-none"/>
        </w:rPr>
        <w:t xml:space="preserve">he RRC parameter is NOT associated with </w:t>
      </w:r>
      <w:r w:rsidRPr="000F5FF3">
        <w:rPr>
          <w:rFonts w:ascii="Times" w:eastAsia="Batang" w:hAnsi="Times"/>
          <w:i/>
          <w:szCs w:val="18"/>
          <w:lang w:eastAsia="x-none"/>
        </w:rPr>
        <w:t>SchedulingRequestId</w:t>
      </w:r>
      <w:r w:rsidRPr="000F5FF3">
        <w:rPr>
          <w:rFonts w:ascii="Times" w:eastAsia="Batang" w:hAnsi="Times"/>
          <w:szCs w:val="18"/>
          <w:lang w:eastAsia="x-none"/>
        </w:rPr>
        <w:t xml:space="preserve">. </w:t>
      </w:r>
    </w:p>
    <w:p w14:paraId="3B23A255"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FFS: how to </w:t>
      </w:r>
      <w:r w:rsidRPr="000F5FF3">
        <w:rPr>
          <w:rFonts w:ascii="Times" w:eastAsia="Batang" w:hAnsi="Times" w:hint="eastAsia"/>
          <w:szCs w:val="18"/>
          <w:lang w:eastAsia="x-none"/>
        </w:rPr>
        <w:t>encode 1-bit to PUCCH resource</w:t>
      </w:r>
      <w:r w:rsidRPr="000F5FF3">
        <w:rPr>
          <w:rFonts w:ascii="Times" w:eastAsia="Batang" w:hAnsi="Times" w:hint="eastAsia"/>
          <w:szCs w:val="18"/>
          <w:lang w:eastAsia="zh-CN"/>
        </w:rPr>
        <w:t>,</w:t>
      </w:r>
      <w:r w:rsidRPr="000F5FF3">
        <w:rPr>
          <w:rFonts w:ascii="Times" w:eastAsia="Batang" w:hAnsi="Times"/>
          <w:szCs w:val="18"/>
          <w:lang w:eastAsia="zh-CN"/>
        </w:rPr>
        <w:t xml:space="preserve"> e.g., reuse encoding mechanism of positive/negative SR. </w:t>
      </w:r>
    </w:p>
    <w:p w14:paraId="61176BB2" w14:textId="77777777" w:rsidR="000F5FF3" w:rsidRPr="000F5FF3" w:rsidRDefault="000F5FF3" w:rsidP="000F5FF3">
      <w:pPr>
        <w:numPr>
          <w:ilvl w:val="1"/>
          <w:numId w:val="31"/>
        </w:numPr>
        <w:shd w:val="clear" w:color="auto" w:fill="FFFFFF"/>
        <w:overflowPunct/>
        <w:autoSpaceDE/>
        <w:autoSpaceDN/>
        <w:adjustRightInd/>
        <w:snapToGrid w:val="0"/>
        <w:spacing w:after="0"/>
        <w:jc w:val="both"/>
        <w:textAlignment w:val="auto"/>
        <w:rPr>
          <w:rFonts w:ascii="Times" w:eastAsia="Batang" w:hAnsi="Times"/>
          <w:szCs w:val="18"/>
          <w:lang w:eastAsia="x-none"/>
        </w:rPr>
      </w:pPr>
      <w:r w:rsidRPr="000F5FF3">
        <w:rPr>
          <w:rFonts w:ascii="Times" w:eastAsia="Batang" w:hAnsi="Times"/>
          <w:szCs w:val="18"/>
          <w:lang w:eastAsia="x-none"/>
        </w:rPr>
        <w:t xml:space="preserve">The dedicated RRC parameter </w:t>
      </w:r>
      <w:r w:rsidRPr="000F5FF3">
        <w:rPr>
          <w:rFonts w:ascii="Times" w:eastAsia="Batang" w:hAnsi="Times"/>
          <w:lang w:eastAsia="x-none"/>
        </w:rPr>
        <w:t xml:space="preserve">at least </w:t>
      </w:r>
      <w:r w:rsidRPr="000F5FF3">
        <w:rPr>
          <w:rFonts w:ascii="Times" w:eastAsia="Batang" w:hAnsi="Times"/>
          <w:szCs w:val="18"/>
          <w:lang w:eastAsia="x-none"/>
        </w:rPr>
        <w:t>comprises the following:</w:t>
      </w:r>
    </w:p>
    <w:p w14:paraId="5A8B7D2E"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0F5FF3">
        <w:rPr>
          <w:rFonts w:ascii="Times" w:eastAsia="Batang" w:hAnsi="Times"/>
          <w:i/>
          <w:szCs w:val="18"/>
          <w:lang w:eastAsia="x-none"/>
        </w:rPr>
        <w:t>periodicityAndOffset</w:t>
      </w:r>
    </w:p>
    <w:p w14:paraId="344E2EAB" w14:textId="77777777" w:rsidR="000F5FF3" w:rsidRPr="000F5FF3" w:rsidRDefault="000F5FF3" w:rsidP="000F5FF3">
      <w:pPr>
        <w:numPr>
          <w:ilvl w:val="2"/>
          <w:numId w:val="31"/>
        </w:numPr>
        <w:shd w:val="clear" w:color="auto" w:fill="FFFFFF"/>
        <w:overflowPunct/>
        <w:autoSpaceDE/>
        <w:autoSpaceDN/>
        <w:adjustRightInd/>
        <w:snapToGrid w:val="0"/>
        <w:spacing w:after="0"/>
        <w:jc w:val="both"/>
        <w:textAlignment w:val="auto"/>
        <w:rPr>
          <w:rFonts w:ascii="Times" w:eastAsia="Batang" w:hAnsi="Times"/>
          <w:i/>
          <w:szCs w:val="18"/>
          <w:lang w:eastAsia="x-none"/>
        </w:rPr>
      </w:pPr>
      <w:r w:rsidRPr="000F5FF3">
        <w:rPr>
          <w:rFonts w:ascii="Times" w:eastAsia="Batang" w:hAnsi="Times"/>
          <w:i/>
          <w:szCs w:val="18"/>
          <w:lang w:eastAsia="x-none"/>
        </w:rPr>
        <w:t>PUCCH-ResourceID</w:t>
      </w:r>
    </w:p>
    <w:p w14:paraId="3661319C" w14:textId="77777777" w:rsidR="000F5FF3" w:rsidRPr="000F5FF3" w:rsidRDefault="000F5FF3" w:rsidP="000F5FF3">
      <w:pPr>
        <w:numPr>
          <w:ilvl w:val="0"/>
          <w:numId w:val="31"/>
        </w:numPr>
        <w:shd w:val="clear" w:color="auto" w:fill="FFFFFF"/>
        <w:overflowPunct/>
        <w:autoSpaceDE/>
        <w:autoSpaceDN/>
        <w:adjustRightInd/>
        <w:snapToGrid w:val="0"/>
        <w:spacing w:after="0"/>
        <w:jc w:val="both"/>
        <w:textAlignment w:val="auto"/>
        <w:rPr>
          <w:rFonts w:ascii="Times" w:eastAsia="Batang" w:hAnsi="Times"/>
          <w:color w:val="000000"/>
          <w:szCs w:val="18"/>
          <w:lang w:eastAsia="x-none"/>
        </w:rPr>
      </w:pPr>
      <w:r w:rsidRPr="000F5FF3">
        <w:rPr>
          <w:rFonts w:ascii="Times" w:eastAsia="Batang" w:hAnsi="Times"/>
          <w:color w:val="000000"/>
          <w:szCs w:val="18"/>
          <w:lang w:eastAsia="x-none"/>
        </w:rPr>
        <w:t>Above is at least applied to a single CC case.</w:t>
      </w:r>
    </w:p>
    <w:p w14:paraId="27E4AD93" w14:textId="68819694" w:rsidR="00EC6BAF" w:rsidRDefault="00EC6BAF" w:rsidP="0017397D">
      <w:pPr>
        <w:jc w:val="both"/>
        <w:rPr>
          <w:rFonts w:ascii="Arial" w:eastAsiaTheme="minorEastAsia" w:hAnsi="Arial" w:cs="Arial"/>
          <w:bCs/>
          <w:sz w:val="22"/>
          <w:szCs w:val="22"/>
        </w:rPr>
      </w:pPr>
      <w:r>
        <w:rPr>
          <w:rFonts w:ascii="Arial" w:eastAsiaTheme="minorEastAsia" w:hAnsi="Arial" w:cs="Arial"/>
          <w:bCs/>
          <w:sz w:val="22"/>
          <w:szCs w:val="22"/>
        </w:rPr>
        <w:t xml:space="preserve">For mode-A, the intention of the first PUCCH channel is to request resource for transmitting UEI beam report, and thus we believes Alt1 according to dedicated SR for the first PUCCH channel configuration is sufficient. On the other hands, for mode-B, the intention of the first PUCCH channel </w:t>
      </w:r>
      <w:r>
        <w:rPr>
          <w:rFonts w:ascii="Arial" w:eastAsiaTheme="minorEastAsia" w:hAnsi="Arial" w:cs="Arial"/>
          <w:bCs/>
          <w:sz w:val="22"/>
          <w:szCs w:val="22"/>
        </w:rPr>
        <w:lastRenderedPageBreak/>
        <w:t xml:space="preserve">is to notify usage of the second type-1 CG PUSCH which deviates from intention for requesting resource as SR, and </w:t>
      </w:r>
      <w:r w:rsidR="00E40C40">
        <w:rPr>
          <w:rFonts w:ascii="Arial" w:eastAsiaTheme="minorEastAsia" w:hAnsi="Arial" w:cs="Arial"/>
          <w:bCs/>
          <w:sz w:val="22"/>
          <w:szCs w:val="22"/>
        </w:rPr>
        <w:t>we believe designing new UCI type is more proper</w:t>
      </w:r>
      <w:r>
        <w:rPr>
          <w:rFonts w:ascii="Arial" w:eastAsiaTheme="minorEastAsia" w:hAnsi="Arial" w:cs="Arial"/>
          <w:bCs/>
          <w:sz w:val="22"/>
          <w:szCs w:val="22"/>
        </w:rPr>
        <w:t xml:space="preserve"> for mode-B.  </w:t>
      </w:r>
    </w:p>
    <w:p w14:paraId="2CF448CA" w14:textId="3F574C68" w:rsidR="00EC6BAF" w:rsidRDefault="00EC6BAF" w:rsidP="00EC6BAF">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the dedicated RRC signalling for the first PUCCH channel configuration:</w:t>
      </w:r>
    </w:p>
    <w:p w14:paraId="131B0747" w14:textId="1617DEC6" w:rsidR="00EC6BAF" w:rsidRPr="003E4623" w:rsidRDefault="00EC6BAF" w:rsidP="003E462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A: Alt-1 (dedicated SR for mode-A)</w:t>
      </w:r>
    </w:p>
    <w:p w14:paraId="49DCC5D6" w14:textId="7D0A026C" w:rsidR="00EC6BAF" w:rsidRPr="003E4623" w:rsidRDefault="00EC6BAF" w:rsidP="003E4623">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B: Alt-2 (new UCI type)</w:t>
      </w:r>
    </w:p>
    <w:p w14:paraId="656276ED" w14:textId="34D4FA4B" w:rsidR="00EE03C4" w:rsidRDefault="002B75E1"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One next</w:t>
      </w:r>
      <w:r w:rsidR="00266736">
        <w:rPr>
          <w:rFonts w:ascii="Arial" w:eastAsiaTheme="minorEastAsia" w:hAnsi="Arial" w:cs="Arial"/>
          <w:bCs/>
          <w:sz w:val="22"/>
          <w:szCs w:val="22"/>
          <w:lang w:val="en-US"/>
        </w:rPr>
        <w:t xml:space="preserve"> designed</w:t>
      </w:r>
      <w:r w:rsidR="00D061E8">
        <w:rPr>
          <w:rFonts w:ascii="Arial" w:eastAsiaTheme="minorEastAsia" w:hAnsi="Arial" w:cs="Arial"/>
          <w:bCs/>
          <w:sz w:val="22"/>
          <w:szCs w:val="22"/>
          <w:lang w:val="en-US"/>
        </w:rPr>
        <w:t xml:space="preserve"> detai</w:t>
      </w:r>
      <w:r w:rsidR="005456C1">
        <w:rPr>
          <w:rFonts w:ascii="Arial" w:eastAsiaTheme="minorEastAsia" w:hAnsi="Arial" w:cs="Arial"/>
          <w:bCs/>
          <w:sz w:val="22"/>
          <w:szCs w:val="22"/>
          <w:lang w:val="en-US"/>
        </w:rPr>
        <w:t xml:space="preserve">l </w:t>
      </w:r>
      <w:r w:rsidR="00D061E8">
        <w:rPr>
          <w:rFonts w:ascii="Arial" w:eastAsiaTheme="minorEastAsia" w:hAnsi="Arial" w:cs="Arial"/>
          <w:bCs/>
          <w:sz w:val="22"/>
          <w:szCs w:val="22"/>
          <w:lang w:val="en-US"/>
        </w:rPr>
        <w:t xml:space="preserve">is </w:t>
      </w:r>
      <w:r w:rsidR="002F6FA2">
        <w:rPr>
          <w:rFonts w:ascii="Arial" w:eastAsiaTheme="minorEastAsia" w:hAnsi="Arial" w:cs="Arial"/>
          <w:bCs/>
          <w:sz w:val="22"/>
          <w:szCs w:val="22"/>
          <w:lang w:val="en-US"/>
        </w:rPr>
        <w:t xml:space="preserve">how </w:t>
      </w:r>
      <w:r w:rsidR="00D061E8">
        <w:rPr>
          <w:rFonts w:ascii="Arial" w:eastAsiaTheme="minorEastAsia" w:hAnsi="Arial" w:cs="Arial"/>
          <w:bCs/>
          <w:sz w:val="22"/>
          <w:szCs w:val="22"/>
          <w:lang w:val="en-US"/>
        </w:rPr>
        <w:t xml:space="preserve">to </w:t>
      </w:r>
      <w:r w:rsidR="002F6FA2">
        <w:rPr>
          <w:rFonts w:ascii="Arial" w:eastAsiaTheme="minorEastAsia" w:hAnsi="Arial" w:cs="Arial"/>
          <w:bCs/>
          <w:sz w:val="22"/>
          <w:szCs w:val="22"/>
          <w:lang w:val="en-US"/>
        </w:rPr>
        <w:t>reuse legacy NR CSI framework</w:t>
      </w:r>
      <w:r w:rsidR="004F10A2">
        <w:rPr>
          <w:rFonts w:ascii="Arial" w:eastAsiaTheme="minorEastAsia" w:hAnsi="Arial" w:cs="Arial"/>
          <w:bCs/>
          <w:sz w:val="22"/>
          <w:szCs w:val="22"/>
          <w:lang w:val="en-US"/>
        </w:rPr>
        <w:t xml:space="preserve"> </w:t>
      </w:r>
      <w:r w:rsidR="002F6FA2">
        <w:rPr>
          <w:rFonts w:ascii="Arial" w:eastAsiaTheme="minorEastAsia" w:hAnsi="Arial" w:cs="Arial"/>
          <w:bCs/>
          <w:sz w:val="22"/>
          <w:szCs w:val="22"/>
          <w:lang w:val="en-US"/>
        </w:rPr>
        <w:t xml:space="preserve">for UE-initiated </w:t>
      </w:r>
      <w:r w:rsidR="000977D1">
        <w:rPr>
          <w:rFonts w:ascii="Arial" w:eastAsiaTheme="minorEastAsia" w:hAnsi="Arial" w:cs="Arial"/>
          <w:bCs/>
          <w:sz w:val="22"/>
          <w:szCs w:val="22"/>
          <w:lang w:val="en-US"/>
        </w:rPr>
        <w:t xml:space="preserve">beam </w:t>
      </w:r>
      <w:r w:rsidR="002F6FA2">
        <w:rPr>
          <w:rFonts w:ascii="Arial" w:eastAsiaTheme="minorEastAsia" w:hAnsi="Arial" w:cs="Arial"/>
          <w:bCs/>
          <w:sz w:val="22"/>
          <w:szCs w:val="22"/>
          <w:lang w:val="en-US"/>
        </w:rPr>
        <w:t xml:space="preserve">report. </w:t>
      </w:r>
      <w:r w:rsidR="00A6543E">
        <w:rPr>
          <w:rFonts w:ascii="Arial" w:eastAsiaTheme="minorEastAsia" w:hAnsi="Arial" w:cs="Arial"/>
          <w:bCs/>
          <w:sz w:val="22"/>
          <w:szCs w:val="22"/>
          <w:lang w:val="en-US"/>
        </w:rPr>
        <w:t xml:space="preserve">From our view, we think gNB still needs to have at least RRC level control of one or more events and one or more cells with DL RS for measurement. Otherwise, gNB may need other way to interpret what content reported from UE. Thus, for Rel-19 </w:t>
      </w:r>
      <w:bookmarkStart w:id="0" w:name="_GoBack"/>
      <w:r w:rsidR="005456C1">
        <w:rPr>
          <w:rFonts w:ascii="Arial" w:eastAsiaTheme="minorEastAsia" w:hAnsi="Arial" w:cs="Arial"/>
          <w:bCs/>
          <w:sz w:val="22"/>
          <w:szCs w:val="22"/>
          <w:lang w:val="en-US"/>
        </w:rPr>
        <w:t>UE-in</w:t>
      </w:r>
      <w:bookmarkEnd w:id="0"/>
      <w:r w:rsidR="005456C1">
        <w:rPr>
          <w:rFonts w:ascii="Arial" w:eastAsiaTheme="minorEastAsia" w:hAnsi="Arial" w:cs="Arial"/>
          <w:bCs/>
          <w:sz w:val="22"/>
          <w:szCs w:val="22"/>
          <w:lang w:val="en-US"/>
        </w:rPr>
        <w:t>itiated report</w:t>
      </w:r>
      <w:r w:rsidR="00A6543E">
        <w:rPr>
          <w:rFonts w:ascii="Arial" w:eastAsiaTheme="minorEastAsia" w:hAnsi="Arial" w:cs="Arial"/>
          <w:bCs/>
          <w:sz w:val="22"/>
          <w:szCs w:val="22"/>
          <w:lang w:val="en-US"/>
        </w:rPr>
        <w:t xml:space="preserve">, gNB should configure one or more CSI reporting setting </w:t>
      </w:r>
      <w:r w:rsidR="00365BA2">
        <w:rPr>
          <w:rFonts w:ascii="Arial" w:eastAsiaTheme="minorEastAsia" w:hAnsi="Arial" w:cs="Arial"/>
          <w:bCs/>
          <w:sz w:val="22"/>
          <w:szCs w:val="22"/>
          <w:lang w:val="en-US"/>
        </w:rPr>
        <w:t xml:space="preserve">(e.g., </w:t>
      </w:r>
      <w:r w:rsidR="00365BA2" w:rsidRPr="00365BA2">
        <w:rPr>
          <w:rFonts w:ascii="Arial" w:eastAsiaTheme="minorEastAsia" w:hAnsi="Arial" w:cs="Arial"/>
          <w:bCs/>
          <w:i/>
          <w:sz w:val="22"/>
          <w:szCs w:val="22"/>
          <w:lang w:val="en-US"/>
        </w:rPr>
        <w:t>CSI-ReportConfig</w:t>
      </w:r>
      <w:r w:rsidR="00365BA2">
        <w:rPr>
          <w:rFonts w:ascii="Arial" w:eastAsiaTheme="minorEastAsia" w:hAnsi="Arial" w:cs="Arial"/>
          <w:bCs/>
          <w:sz w:val="22"/>
          <w:szCs w:val="22"/>
          <w:lang w:val="en-US"/>
        </w:rPr>
        <w:t xml:space="preserve">) </w:t>
      </w:r>
      <w:r w:rsidR="00A6543E">
        <w:rPr>
          <w:rFonts w:ascii="Arial" w:eastAsiaTheme="minorEastAsia" w:hAnsi="Arial" w:cs="Arial"/>
          <w:bCs/>
          <w:sz w:val="22"/>
          <w:szCs w:val="22"/>
          <w:lang w:val="en-US"/>
        </w:rPr>
        <w:t xml:space="preserve">or </w:t>
      </w:r>
      <w:r w:rsidR="00365BA2">
        <w:rPr>
          <w:rFonts w:ascii="Arial" w:eastAsiaTheme="minorEastAsia" w:hAnsi="Arial" w:cs="Arial"/>
          <w:bCs/>
          <w:sz w:val="22"/>
          <w:szCs w:val="22"/>
          <w:lang w:val="en-US"/>
        </w:rPr>
        <w:t xml:space="preserve">one or more </w:t>
      </w:r>
      <w:r w:rsidR="00A6543E">
        <w:rPr>
          <w:rFonts w:ascii="Arial" w:eastAsiaTheme="minorEastAsia" w:hAnsi="Arial" w:cs="Arial"/>
          <w:bCs/>
          <w:sz w:val="22"/>
          <w:szCs w:val="22"/>
          <w:lang w:val="en-US"/>
        </w:rPr>
        <w:t xml:space="preserve">sub-configuration to UE. One CSI reporting setting or one sub-configuration could correspond to one event. Based on association between CSI reporting setting and information of serving cell, BWP, and DL RS, </w:t>
      </w:r>
      <w:r w:rsidR="00EE03C4">
        <w:rPr>
          <w:rFonts w:ascii="Arial" w:eastAsiaTheme="minorEastAsia" w:hAnsi="Arial" w:cs="Arial"/>
          <w:bCs/>
          <w:sz w:val="22"/>
          <w:szCs w:val="22"/>
          <w:lang w:val="en-US"/>
        </w:rPr>
        <w:t xml:space="preserve">the UE could identify whether an event associated with the serving cell, BWP, and DL RS is triggered. In order to reuse legacy NR CSI framework for UE-initiated </w:t>
      </w:r>
      <w:r w:rsidR="000977D1">
        <w:rPr>
          <w:rFonts w:ascii="Arial" w:eastAsiaTheme="minorEastAsia" w:hAnsi="Arial" w:cs="Arial"/>
          <w:bCs/>
          <w:sz w:val="22"/>
          <w:szCs w:val="22"/>
          <w:lang w:val="en-US"/>
        </w:rPr>
        <w:t xml:space="preserve">beam </w:t>
      </w:r>
      <w:r w:rsidR="00EE03C4">
        <w:rPr>
          <w:rFonts w:ascii="Arial" w:eastAsiaTheme="minorEastAsia" w:hAnsi="Arial" w:cs="Arial"/>
          <w:bCs/>
          <w:sz w:val="22"/>
          <w:szCs w:val="22"/>
          <w:lang w:val="en-US"/>
        </w:rPr>
        <w:t xml:space="preserve">report, new type of one </w:t>
      </w:r>
      <w:r w:rsidR="000248E1">
        <w:rPr>
          <w:rFonts w:ascii="Arial" w:eastAsiaTheme="minorEastAsia" w:hAnsi="Arial" w:cs="Arial"/>
          <w:bCs/>
          <w:sz w:val="22"/>
          <w:szCs w:val="22"/>
          <w:lang w:val="en-US"/>
        </w:rPr>
        <w:t>or more CSI reporting setting or</w:t>
      </w:r>
      <w:r w:rsidR="005456C1">
        <w:rPr>
          <w:rFonts w:ascii="Arial" w:eastAsiaTheme="minorEastAsia" w:hAnsi="Arial" w:cs="Arial"/>
          <w:bCs/>
          <w:sz w:val="22"/>
          <w:szCs w:val="22"/>
          <w:lang w:val="en-US"/>
        </w:rPr>
        <w:t xml:space="preserve"> </w:t>
      </w:r>
      <w:r w:rsidR="008A3866">
        <w:rPr>
          <w:rFonts w:ascii="Arial" w:eastAsiaTheme="minorEastAsia" w:hAnsi="Arial" w:cs="Arial"/>
          <w:bCs/>
          <w:sz w:val="22"/>
          <w:szCs w:val="22"/>
          <w:lang w:val="en-US"/>
        </w:rPr>
        <w:t xml:space="preserve">one or more </w:t>
      </w:r>
      <w:r w:rsidR="005456C1">
        <w:rPr>
          <w:rFonts w:ascii="Arial" w:eastAsiaTheme="minorEastAsia" w:hAnsi="Arial" w:cs="Arial"/>
          <w:bCs/>
          <w:sz w:val="22"/>
          <w:szCs w:val="22"/>
          <w:lang w:val="en-US"/>
        </w:rPr>
        <w:t xml:space="preserve">sub-configuration for UE-initiated </w:t>
      </w:r>
      <w:r w:rsidR="000977D1">
        <w:rPr>
          <w:rFonts w:ascii="Arial" w:eastAsiaTheme="minorEastAsia" w:hAnsi="Arial" w:cs="Arial"/>
          <w:bCs/>
          <w:sz w:val="22"/>
          <w:szCs w:val="22"/>
          <w:lang w:val="en-US"/>
        </w:rPr>
        <w:t xml:space="preserve">beam </w:t>
      </w:r>
      <w:r w:rsidR="005456C1">
        <w:rPr>
          <w:rFonts w:ascii="Arial" w:eastAsiaTheme="minorEastAsia" w:hAnsi="Arial" w:cs="Arial"/>
          <w:bCs/>
          <w:sz w:val="22"/>
          <w:szCs w:val="22"/>
          <w:lang w:val="en-US"/>
        </w:rPr>
        <w:t>report</w:t>
      </w:r>
      <w:r w:rsidR="00EE03C4">
        <w:rPr>
          <w:rFonts w:ascii="Arial" w:eastAsiaTheme="minorEastAsia" w:hAnsi="Arial" w:cs="Arial"/>
          <w:bCs/>
          <w:sz w:val="22"/>
          <w:szCs w:val="22"/>
          <w:lang w:val="en-US"/>
        </w:rPr>
        <w:t xml:space="preserve"> </w:t>
      </w:r>
      <w:r w:rsidR="000248E1">
        <w:rPr>
          <w:rFonts w:ascii="Arial" w:eastAsiaTheme="minorEastAsia" w:hAnsi="Arial" w:cs="Arial"/>
          <w:bCs/>
          <w:sz w:val="22"/>
          <w:szCs w:val="22"/>
          <w:lang w:val="en-US"/>
        </w:rPr>
        <w:t>needs</w:t>
      </w:r>
      <w:r w:rsidR="00EE03C4">
        <w:rPr>
          <w:rFonts w:ascii="Arial" w:eastAsiaTheme="minorEastAsia" w:hAnsi="Arial" w:cs="Arial"/>
          <w:bCs/>
          <w:sz w:val="22"/>
          <w:szCs w:val="22"/>
          <w:lang w:val="en-US"/>
        </w:rPr>
        <w:t xml:space="preserve"> to be designed. </w:t>
      </w:r>
    </w:p>
    <w:p w14:paraId="68B2EC22" w14:textId="2FAA1D6C"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sidR="005456C1">
        <w:rPr>
          <w:rFonts w:ascii="Arial" w:eastAsiaTheme="minorEastAsia" w:hAnsi="Arial" w:cs="Arial"/>
          <w:b/>
          <w:bCs/>
          <w:sz w:val="22"/>
          <w:szCs w:val="22"/>
          <w:lang w:val="en-US"/>
        </w:rPr>
        <w:t xml:space="preserve">ing of sub-configuration for UE-initiated </w:t>
      </w:r>
      <w:r w:rsidR="000977D1">
        <w:rPr>
          <w:rFonts w:ascii="Arial" w:eastAsiaTheme="minorEastAsia" w:hAnsi="Arial" w:cs="Arial"/>
          <w:b/>
          <w:bCs/>
          <w:sz w:val="22"/>
          <w:szCs w:val="22"/>
          <w:lang w:val="en-US"/>
        </w:rPr>
        <w:t xml:space="preserve">beam </w:t>
      </w:r>
      <w:r w:rsidR="005456C1">
        <w:rPr>
          <w:rFonts w:ascii="Arial" w:eastAsiaTheme="minorEastAsia" w:hAnsi="Arial" w:cs="Arial"/>
          <w:b/>
          <w:bCs/>
          <w:sz w:val="22"/>
          <w:szCs w:val="22"/>
          <w:lang w:val="en-US"/>
        </w:rPr>
        <w:t>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5343C62F" w14:textId="15F27C36" w:rsidR="003E4623" w:rsidRDefault="003E4623" w:rsidP="003E4623">
      <w:pPr>
        <w:jc w:val="both"/>
        <w:rPr>
          <w:rFonts w:ascii="Arial" w:eastAsiaTheme="minorEastAsia" w:hAnsi="Arial" w:cs="Arial"/>
          <w:bCs/>
          <w:sz w:val="22"/>
          <w:szCs w:val="22"/>
        </w:rPr>
      </w:pPr>
      <w:r>
        <w:rPr>
          <w:rFonts w:ascii="Arial" w:eastAsiaTheme="minorEastAsia" w:hAnsi="Arial" w:cs="Arial" w:hint="eastAsia"/>
          <w:bCs/>
          <w:sz w:val="22"/>
          <w:szCs w:val="22"/>
        </w:rPr>
        <w:t>A</w:t>
      </w:r>
      <w:r w:rsidR="00266736">
        <w:rPr>
          <w:rFonts w:ascii="Arial" w:eastAsiaTheme="minorEastAsia" w:hAnsi="Arial" w:cs="Arial"/>
          <w:bCs/>
          <w:sz w:val="22"/>
          <w:szCs w:val="22"/>
        </w:rPr>
        <w:t xml:space="preserve"> next open issue is </w:t>
      </w:r>
      <w:r w:rsidR="00266736">
        <w:rPr>
          <w:rFonts w:ascii="Arial" w:eastAsiaTheme="minorEastAsia" w:hAnsi="Arial" w:cs="Arial" w:hint="eastAsia"/>
          <w:bCs/>
          <w:sz w:val="22"/>
          <w:szCs w:val="22"/>
        </w:rPr>
        <w:t>a</w:t>
      </w:r>
      <w:r w:rsidR="00266736">
        <w:rPr>
          <w:rFonts w:ascii="Arial" w:eastAsiaTheme="minorEastAsia" w:hAnsi="Arial" w:cs="Arial"/>
          <w:bCs/>
          <w:sz w:val="22"/>
          <w:szCs w:val="22"/>
        </w:rPr>
        <w:t>bout</w:t>
      </w:r>
      <w:r>
        <w:rPr>
          <w:rFonts w:ascii="Arial" w:eastAsiaTheme="minorEastAsia" w:hAnsi="Arial" w:cs="Arial"/>
          <w:bCs/>
          <w:sz w:val="22"/>
          <w:szCs w:val="22"/>
        </w:rPr>
        <w:t xml:space="preserve"> step-2 of Mode-A:</w:t>
      </w:r>
    </w:p>
    <w:p w14:paraId="6A16D4B6" w14:textId="77777777" w:rsidR="003E4623" w:rsidRPr="001623E1" w:rsidRDefault="003E4623" w:rsidP="003E4623">
      <w:pPr>
        <w:overflowPunct/>
        <w:autoSpaceDE/>
        <w:autoSpaceDN/>
        <w:adjustRightInd/>
        <w:spacing w:after="0"/>
        <w:textAlignment w:val="auto"/>
        <w:rPr>
          <w:rFonts w:ascii="Times" w:eastAsia="Batang" w:hAnsi="Times" w:cs="Times"/>
          <w:b/>
          <w:bCs/>
          <w:szCs w:val="24"/>
          <w:highlight w:val="green"/>
          <w:lang w:eastAsia="x-none"/>
        </w:rPr>
      </w:pPr>
      <w:r w:rsidRPr="001623E1">
        <w:rPr>
          <w:rFonts w:ascii="Times" w:eastAsia="Batang" w:hAnsi="Times" w:cs="Times"/>
          <w:b/>
          <w:bCs/>
          <w:szCs w:val="24"/>
          <w:highlight w:val="green"/>
          <w:lang w:eastAsia="x-none"/>
        </w:rPr>
        <w:t>Agreement</w:t>
      </w:r>
    </w:p>
    <w:p w14:paraId="08EB2994" w14:textId="77777777" w:rsidR="003E4623" w:rsidRPr="001623E1" w:rsidRDefault="003E4623" w:rsidP="003E4623">
      <w:pPr>
        <w:shd w:val="clear" w:color="auto" w:fill="FFFFFF"/>
        <w:overflowPunct/>
        <w:autoSpaceDE/>
        <w:autoSpaceDN/>
        <w:snapToGrid w:val="0"/>
        <w:spacing w:after="0"/>
        <w:textAlignment w:val="auto"/>
        <w:rPr>
          <w:rFonts w:ascii="Times" w:eastAsia="SimSun" w:hAnsi="Times"/>
          <w:color w:val="000000"/>
          <w:lang w:eastAsia="en-US"/>
        </w:rPr>
      </w:pPr>
      <w:r w:rsidRPr="001623E1">
        <w:rPr>
          <w:rFonts w:ascii="Times" w:eastAsia="SimSun" w:hAnsi="Times"/>
          <w:color w:val="000000"/>
          <w:lang w:eastAsia="en-US"/>
        </w:rPr>
        <w:t>On beam report transmission procedure for UE-initiated/event-driven beam reporting, regarding the triggering procedure in Step-2 of Mode-A, select one of the following options</w:t>
      </w:r>
    </w:p>
    <w:p w14:paraId="40A6D5FA" w14:textId="77777777" w:rsidR="003E4623" w:rsidRPr="001623E1" w:rsidRDefault="003E4623" w:rsidP="003E4623">
      <w:pPr>
        <w:numPr>
          <w:ilvl w:val="0"/>
          <w:numId w:val="38"/>
        </w:numPr>
        <w:tabs>
          <w:tab w:val="left" w:pos="720"/>
        </w:tabs>
        <w:overflowPunct/>
        <w:autoSpaceDE/>
        <w:autoSpaceDN/>
        <w:adjustRightInd/>
        <w:snapToGrid w:val="0"/>
        <w:spacing w:after="0"/>
        <w:jc w:val="both"/>
        <w:textAlignment w:val="auto"/>
        <w:rPr>
          <w:rFonts w:ascii="Times" w:eastAsia="Batang" w:hAnsi="Times"/>
          <w:color w:val="000000"/>
          <w:lang w:eastAsia="en-US"/>
        </w:rPr>
      </w:pPr>
      <w:r w:rsidRPr="001623E1">
        <w:rPr>
          <w:rFonts w:ascii="Times" w:eastAsia="Batang" w:hAnsi="Times"/>
          <w:color w:val="000000"/>
          <w:lang w:eastAsia="en-US"/>
        </w:rPr>
        <w:t>Option-1: Introduce a new 1-bit field in DCI format 0_1/0_2 to trigger the transmission of the UEI beam report</w:t>
      </w:r>
    </w:p>
    <w:p w14:paraId="5B6BAF09" w14:textId="77777777" w:rsidR="003E4623" w:rsidRPr="001623E1" w:rsidRDefault="003E4623" w:rsidP="003E4623">
      <w:pPr>
        <w:numPr>
          <w:ilvl w:val="1"/>
          <w:numId w:val="38"/>
        </w:numPr>
        <w:tabs>
          <w:tab w:val="left" w:pos="720"/>
        </w:tabs>
        <w:overflowPunct/>
        <w:autoSpaceDE/>
        <w:autoSpaceDN/>
        <w:adjustRightInd/>
        <w:snapToGrid w:val="0"/>
        <w:spacing w:after="0"/>
        <w:jc w:val="both"/>
        <w:textAlignment w:val="auto"/>
        <w:rPr>
          <w:rFonts w:ascii="Times" w:eastAsia="Batang" w:hAnsi="Times"/>
          <w:color w:val="000000"/>
          <w:lang w:eastAsia="en-US"/>
        </w:rPr>
      </w:pPr>
      <w:r w:rsidRPr="001623E1">
        <w:rPr>
          <w:rFonts w:ascii="Times" w:eastAsia="Batang" w:hAnsi="Times"/>
          <w:color w:val="000000"/>
          <w:lang w:eastAsia="en-US"/>
        </w:rPr>
        <w:t>FFS: DCI format 0_3</w:t>
      </w:r>
    </w:p>
    <w:p w14:paraId="4D26D698" w14:textId="77777777" w:rsidR="003E4623" w:rsidRPr="001623E1" w:rsidRDefault="003E4623" w:rsidP="003E4623">
      <w:pPr>
        <w:numPr>
          <w:ilvl w:val="0"/>
          <w:numId w:val="38"/>
        </w:numPr>
        <w:tabs>
          <w:tab w:val="left" w:pos="720"/>
        </w:tabs>
        <w:overflowPunct/>
        <w:autoSpaceDE/>
        <w:autoSpaceDN/>
        <w:adjustRightInd/>
        <w:snapToGrid w:val="0"/>
        <w:spacing w:after="0"/>
        <w:jc w:val="both"/>
        <w:textAlignment w:val="auto"/>
        <w:rPr>
          <w:rFonts w:ascii="Times" w:eastAsia="Batang" w:hAnsi="Times"/>
          <w:color w:val="000000"/>
          <w:lang w:eastAsia="en-US"/>
        </w:rPr>
      </w:pPr>
      <w:r w:rsidRPr="001623E1">
        <w:rPr>
          <w:rFonts w:ascii="Times" w:eastAsia="Batang" w:hAnsi="Times"/>
          <w:color w:val="000000"/>
          <w:lang w:eastAsia="en-US"/>
        </w:rPr>
        <w:t>Option-2: Reuse CSI request field in DCI format 0_1/0_2 to trigger the transmission of the UEI beam report</w:t>
      </w:r>
    </w:p>
    <w:p w14:paraId="66035564" w14:textId="77777777" w:rsidR="003E4623" w:rsidRPr="001623E1" w:rsidRDefault="003E4623" w:rsidP="003E4623">
      <w:pPr>
        <w:numPr>
          <w:ilvl w:val="1"/>
          <w:numId w:val="38"/>
        </w:numPr>
        <w:tabs>
          <w:tab w:val="left" w:pos="720"/>
        </w:tabs>
        <w:overflowPunct/>
        <w:autoSpaceDE/>
        <w:autoSpaceDN/>
        <w:adjustRightInd/>
        <w:snapToGrid w:val="0"/>
        <w:spacing w:after="0"/>
        <w:jc w:val="both"/>
        <w:textAlignment w:val="auto"/>
        <w:rPr>
          <w:rFonts w:ascii="Times" w:eastAsia="Batang" w:hAnsi="Times"/>
          <w:color w:val="000000"/>
          <w:lang w:eastAsia="en-US"/>
        </w:rPr>
      </w:pPr>
      <w:r w:rsidRPr="001623E1">
        <w:rPr>
          <w:rFonts w:ascii="Times" w:eastAsia="Batang" w:hAnsi="Times"/>
          <w:color w:val="000000"/>
          <w:lang w:eastAsia="en-US"/>
        </w:rPr>
        <w:t>FFS: DCI format 0_3</w:t>
      </w:r>
    </w:p>
    <w:p w14:paraId="28EFC4CE" w14:textId="77777777" w:rsidR="003E4623" w:rsidRPr="001623E1" w:rsidRDefault="003E4623" w:rsidP="003E4623">
      <w:pPr>
        <w:numPr>
          <w:ilvl w:val="0"/>
          <w:numId w:val="38"/>
        </w:numPr>
        <w:tabs>
          <w:tab w:val="left" w:pos="720"/>
        </w:tabs>
        <w:overflowPunct/>
        <w:autoSpaceDE/>
        <w:autoSpaceDN/>
        <w:adjustRightInd/>
        <w:snapToGrid w:val="0"/>
        <w:spacing w:after="0"/>
        <w:jc w:val="both"/>
        <w:textAlignment w:val="auto"/>
        <w:rPr>
          <w:rFonts w:ascii="Times" w:eastAsia="Batang" w:hAnsi="Times" w:cs="SimSun"/>
          <w:color w:val="000000"/>
          <w:lang w:eastAsia="en-US"/>
        </w:rPr>
      </w:pPr>
      <w:r w:rsidRPr="001623E1">
        <w:rPr>
          <w:rFonts w:ascii="Times" w:eastAsia="Batang" w:hAnsi="Times"/>
          <w:color w:val="000000"/>
          <w:lang w:eastAsia="en-US"/>
        </w:rPr>
        <w:t xml:space="preserve">FFS: Whether/how to handle the case that multiple CSI report configuration(s) for the </w:t>
      </w:r>
      <w:r w:rsidRPr="001623E1">
        <w:rPr>
          <w:rFonts w:ascii="Times" w:eastAsia="SimSun" w:hAnsi="Times"/>
          <w:color w:val="000000"/>
          <w:lang w:eastAsia="en-US"/>
        </w:rPr>
        <w:t>UE-initiated/event-driven</w:t>
      </w:r>
      <w:r w:rsidRPr="001623E1">
        <w:rPr>
          <w:rFonts w:ascii="Times" w:eastAsia="Batang" w:hAnsi="Times"/>
          <w:color w:val="000000"/>
          <w:lang w:eastAsia="en-US"/>
        </w:rPr>
        <w:t xml:space="preserve"> beam report are associated with the same first PUCCH resource and/or the same scheduled PUSCH</w:t>
      </w:r>
    </w:p>
    <w:p w14:paraId="115DE6C2" w14:textId="77777777" w:rsidR="003E4623" w:rsidRDefault="003E4623" w:rsidP="003E4623">
      <w:pPr>
        <w:jc w:val="both"/>
        <w:rPr>
          <w:rFonts w:ascii="Arial" w:eastAsiaTheme="minorEastAsia" w:hAnsi="Arial" w:cs="Arial"/>
          <w:bCs/>
          <w:sz w:val="22"/>
          <w:szCs w:val="22"/>
        </w:rPr>
      </w:pPr>
      <w:r>
        <w:rPr>
          <w:rFonts w:ascii="Arial" w:eastAsiaTheme="minorEastAsia" w:hAnsi="Arial" w:cs="Arial"/>
          <w:bCs/>
          <w:sz w:val="22"/>
          <w:szCs w:val="22"/>
        </w:rPr>
        <w:t xml:space="preserve">In our aspect, at least DCI format 0_1/0_2 should at least indicates one of no CSI triggering, legacy CSI reporting setting (e.g., </w:t>
      </w:r>
      <w:r w:rsidRPr="00365BA2">
        <w:rPr>
          <w:rFonts w:ascii="Arial" w:eastAsiaTheme="minorEastAsia" w:hAnsi="Arial" w:cs="Arial"/>
          <w:bCs/>
          <w:i/>
          <w:sz w:val="22"/>
          <w:szCs w:val="22"/>
          <w:lang w:val="en-US"/>
        </w:rPr>
        <w:t>CSI-ReportConfig</w:t>
      </w:r>
      <w:r>
        <w:rPr>
          <w:rFonts w:ascii="Arial" w:eastAsiaTheme="minorEastAsia" w:hAnsi="Arial" w:cs="Arial"/>
          <w:bCs/>
          <w:sz w:val="22"/>
          <w:szCs w:val="22"/>
        </w:rPr>
        <w:t xml:space="preserve">), and CSI reporting setting for UEI beam report. For option-1, if the new introduced 1-bit is as defined to trigger transmission of UEI beam report, it may cause issue that whether to simultaneously trigger both legacy CSI report and UEI beam report (e.g., the new 1-bit triggers UEI beam report and CSI request field also triggers legacy CSI report). In this sense, although option-1 looks simple, remaining issues may need further design. On the other hands, for option-2, we believe this option is more aligned with WID’s wording to reuse legacy CSI framework. Besides, there are two sub-options for option-2 in offline discussion during past RAN1 meeting and the main difference is whether to trigger both legacy CSI report and UEI beam report according to one code-point of CSI request field. In our view, UE could be configured with more than one CSI reporting settings to map to one code-point of CSI request field which means triggering both CSI reporting settings for legacy CSI report and UEI beam report is possible. </w:t>
      </w:r>
      <w:r>
        <w:rPr>
          <w:rFonts w:ascii="Arial" w:eastAsiaTheme="minorEastAsia" w:hAnsi="Arial" w:cs="Arial"/>
          <w:bCs/>
          <w:sz w:val="22"/>
          <w:szCs w:val="22"/>
        </w:rPr>
        <w:lastRenderedPageBreak/>
        <w:t>However, since legacy AP CSI report may need further processing time for receiving AP CSI-RS which cause unnecessary latency for UEI beam report, we believe functionality splitting according to different code-point of CSI request field is more efficient.</w:t>
      </w:r>
    </w:p>
    <w:p w14:paraId="10046B9E" w14:textId="77777777" w:rsidR="003E4623" w:rsidRDefault="003E4623" w:rsidP="003E4623">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w:t>
      </w:r>
      <w:r w:rsidRPr="003E4623">
        <w:rPr>
          <w:rFonts w:ascii="Arial" w:eastAsiaTheme="minorEastAsia" w:hAnsi="Arial" w:cs="Arial"/>
          <w:b/>
          <w:bCs/>
          <w:sz w:val="22"/>
          <w:szCs w:val="22"/>
        </w:rPr>
        <w:t>egarding Step-2 of Mode-A</w:t>
      </w:r>
      <w:r>
        <w:rPr>
          <w:rFonts w:ascii="Arial" w:eastAsiaTheme="minorEastAsia" w:hAnsi="Arial" w:cs="Arial"/>
          <w:b/>
          <w:bCs/>
          <w:sz w:val="22"/>
          <w:szCs w:val="22"/>
        </w:rPr>
        <w:t xml:space="preserve">, supports </w:t>
      </w:r>
      <w:r w:rsidRPr="003E4623">
        <w:rPr>
          <w:rFonts w:ascii="Arial" w:eastAsiaTheme="minorEastAsia" w:hAnsi="Arial" w:cs="Arial"/>
          <w:b/>
          <w:bCs/>
          <w:sz w:val="22"/>
          <w:szCs w:val="22"/>
        </w:rPr>
        <w:t>Option-2</w:t>
      </w:r>
    </w:p>
    <w:p w14:paraId="5A6A64BC" w14:textId="7B79ACD7" w:rsidR="003E4623" w:rsidRPr="003E4623" w:rsidRDefault="003E4623" w:rsidP="003E4623">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Option-2: Reuse CSI request field in DCI format 0_1/0_2 to trigger the transmission of the UEI beam report</w:t>
      </w:r>
    </w:p>
    <w:p w14:paraId="37F442F6" w14:textId="49AE93E0" w:rsidR="003E4623" w:rsidRPr="003E4623" w:rsidRDefault="003E4623" w:rsidP="003E4623">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One code-point of CSI request field maps to either legacy CSI reporting setting or new type CSI reporting setting (for UEI beam report)</w:t>
      </w:r>
    </w:p>
    <w:p w14:paraId="66E36E60" w14:textId="4812836D" w:rsidR="003E4623" w:rsidRDefault="003E4623" w:rsidP="000248E1">
      <w:pPr>
        <w:jc w:val="both"/>
        <w:rPr>
          <w:rFonts w:ascii="Arial" w:eastAsiaTheme="minorEastAsia" w:hAnsi="Arial" w:cs="Arial"/>
          <w:bCs/>
          <w:sz w:val="22"/>
          <w:szCs w:val="22"/>
        </w:rPr>
      </w:pPr>
      <w:r>
        <w:rPr>
          <w:rFonts w:ascii="Arial" w:eastAsiaTheme="minorEastAsia" w:hAnsi="Arial" w:cs="Arial" w:hint="eastAsia"/>
          <w:bCs/>
          <w:sz w:val="22"/>
          <w:szCs w:val="22"/>
        </w:rPr>
        <w:t>N</w:t>
      </w:r>
      <w:r>
        <w:rPr>
          <w:rFonts w:ascii="Arial" w:eastAsiaTheme="minorEastAsia" w:hAnsi="Arial" w:cs="Arial"/>
          <w:bCs/>
          <w:sz w:val="22"/>
          <w:szCs w:val="22"/>
        </w:rPr>
        <w:t>e</w:t>
      </w:r>
      <w:r w:rsidR="00833167">
        <w:rPr>
          <w:rFonts w:ascii="Arial" w:eastAsiaTheme="minorEastAsia" w:hAnsi="Arial" w:cs="Arial"/>
          <w:bCs/>
          <w:sz w:val="22"/>
          <w:szCs w:val="22"/>
        </w:rPr>
        <w:t>xt open issue is mapping between first and second channel in Mode-B:</w:t>
      </w:r>
    </w:p>
    <w:p w14:paraId="15364A45" w14:textId="77777777" w:rsidR="003E4623" w:rsidRPr="003E4623" w:rsidRDefault="003E4623" w:rsidP="003E4623">
      <w:pPr>
        <w:overflowPunct/>
        <w:autoSpaceDE/>
        <w:autoSpaceDN/>
        <w:adjustRightInd/>
        <w:spacing w:after="0"/>
        <w:textAlignment w:val="auto"/>
        <w:rPr>
          <w:rFonts w:ascii="Times" w:eastAsia="Batang" w:hAnsi="Times"/>
          <w:b/>
          <w:bCs/>
          <w:szCs w:val="24"/>
          <w:lang w:val="en-US" w:eastAsia="en-US"/>
        </w:rPr>
      </w:pPr>
      <w:r w:rsidRPr="003E4623">
        <w:rPr>
          <w:rFonts w:ascii="Times" w:eastAsia="Batang" w:hAnsi="Times"/>
          <w:b/>
          <w:bCs/>
          <w:szCs w:val="24"/>
          <w:highlight w:val="green"/>
          <w:lang w:val="en-US" w:eastAsia="en-US"/>
        </w:rPr>
        <w:t>Agreement</w:t>
      </w:r>
    </w:p>
    <w:p w14:paraId="5ECBEF8A" w14:textId="77777777" w:rsidR="003E4623" w:rsidRPr="003E4623" w:rsidRDefault="003E4623" w:rsidP="003E4623">
      <w:pPr>
        <w:shd w:val="clear" w:color="auto" w:fill="FFFFFF"/>
        <w:overflowPunct/>
        <w:autoSpaceDE/>
        <w:autoSpaceDN/>
        <w:snapToGrid w:val="0"/>
        <w:spacing w:after="0"/>
        <w:jc w:val="both"/>
        <w:textAlignment w:val="auto"/>
        <w:rPr>
          <w:rFonts w:ascii="Times" w:eastAsia="SimSun" w:hAnsi="Times"/>
          <w:color w:val="000000"/>
          <w:lang w:eastAsia="en-US"/>
        </w:rPr>
      </w:pPr>
      <w:r w:rsidRPr="003E4623">
        <w:rPr>
          <w:rFonts w:ascii="Times" w:eastAsia="SimSun" w:hAnsi="Times"/>
          <w:color w:val="000000"/>
          <w:lang w:eastAsia="en-US"/>
        </w:rPr>
        <w:t>On beam report transmission procedure for UE-initiated/event-driven beam reporting, regarding resource mapping/configuration between first and second channel in Mode-B, for a given CSI report configuration, the following is provided for down-selection.</w:t>
      </w:r>
    </w:p>
    <w:p w14:paraId="50B15CFF" w14:textId="77777777" w:rsidR="003E4623" w:rsidRPr="003E4623" w:rsidRDefault="003E4623" w:rsidP="003E4623">
      <w:pPr>
        <w:numPr>
          <w:ilvl w:val="0"/>
          <w:numId w:val="38"/>
        </w:numPr>
        <w:tabs>
          <w:tab w:val="left" w:pos="720"/>
        </w:tabs>
        <w:overflowPunct/>
        <w:autoSpaceDE/>
        <w:autoSpaceDN/>
        <w:adjustRightInd/>
        <w:snapToGrid w:val="0"/>
        <w:spacing w:after="0"/>
        <w:jc w:val="both"/>
        <w:textAlignment w:val="auto"/>
        <w:rPr>
          <w:rFonts w:ascii="Times" w:eastAsia="Batang" w:hAnsi="Times"/>
          <w:lang w:eastAsia="en-US"/>
        </w:rPr>
      </w:pPr>
      <w:r w:rsidRPr="003E4623">
        <w:rPr>
          <w:rFonts w:ascii="Times" w:eastAsia="Batang" w:hAnsi="Times"/>
          <w:lang w:eastAsia="en-US"/>
        </w:rPr>
        <w:t>Option-1 (one-to-one): Only one first PUCCH resource and only one pre-configured resource for second UL channel can be associated with the CSI report configuration for UE-initiated/event-driven beam reporting.</w:t>
      </w:r>
    </w:p>
    <w:p w14:paraId="3F4970A3" w14:textId="77777777" w:rsidR="003E4623" w:rsidRPr="003E4623" w:rsidRDefault="003E4623" w:rsidP="003E4623">
      <w:pPr>
        <w:numPr>
          <w:ilvl w:val="1"/>
          <w:numId w:val="38"/>
        </w:numPr>
        <w:overflowPunct/>
        <w:autoSpaceDE/>
        <w:autoSpaceDN/>
        <w:adjustRightInd/>
        <w:snapToGrid w:val="0"/>
        <w:spacing w:after="0"/>
        <w:jc w:val="both"/>
        <w:textAlignment w:val="auto"/>
        <w:rPr>
          <w:rFonts w:ascii="Times" w:eastAsia="Batang" w:hAnsi="Times"/>
          <w:lang w:eastAsia="en-US"/>
        </w:rPr>
      </w:pPr>
      <w:r w:rsidRPr="003E4623">
        <w:rPr>
          <w:rFonts w:ascii="Times" w:eastAsia="Batang" w:hAnsi="Times"/>
          <w:lang w:eastAsia="en-US"/>
        </w:rPr>
        <w:t>Option-1A: Same periodicity between first PUCCH resource and pre-configured resource for second UL channel.</w:t>
      </w:r>
    </w:p>
    <w:p w14:paraId="7F72FA6C" w14:textId="77777777" w:rsidR="003E4623" w:rsidRPr="003E4623" w:rsidRDefault="003E4623" w:rsidP="003E4623">
      <w:pPr>
        <w:numPr>
          <w:ilvl w:val="1"/>
          <w:numId w:val="38"/>
        </w:numPr>
        <w:overflowPunct/>
        <w:autoSpaceDE/>
        <w:autoSpaceDN/>
        <w:adjustRightInd/>
        <w:snapToGrid w:val="0"/>
        <w:spacing w:after="0"/>
        <w:jc w:val="both"/>
        <w:textAlignment w:val="auto"/>
        <w:rPr>
          <w:rFonts w:ascii="Times" w:eastAsia="Batang" w:hAnsi="Times"/>
          <w:lang w:eastAsia="en-US"/>
        </w:rPr>
      </w:pPr>
      <w:r w:rsidRPr="003E4623">
        <w:rPr>
          <w:rFonts w:ascii="Times" w:eastAsia="Batang" w:hAnsi="Times"/>
          <w:lang w:eastAsia="en-US"/>
        </w:rPr>
        <w:t>Option-1B: No restriction in terms of periodicity.</w:t>
      </w:r>
    </w:p>
    <w:p w14:paraId="78FDFFEF" w14:textId="77777777" w:rsidR="003E4623" w:rsidRPr="003E4623" w:rsidRDefault="003E4623" w:rsidP="003E4623">
      <w:pPr>
        <w:numPr>
          <w:ilvl w:val="0"/>
          <w:numId w:val="38"/>
        </w:numPr>
        <w:tabs>
          <w:tab w:val="left" w:pos="720"/>
        </w:tabs>
        <w:overflowPunct/>
        <w:autoSpaceDE/>
        <w:autoSpaceDN/>
        <w:adjustRightInd/>
        <w:snapToGrid w:val="0"/>
        <w:spacing w:after="0"/>
        <w:jc w:val="both"/>
        <w:textAlignment w:val="auto"/>
        <w:rPr>
          <w:rFonts w:ascii="Times" w:eastAsia="Batang" w:hAnsi="Times"/>
          <w:lang w:eastAsia="en-US"/>
        </w:rPr>
      </w:pPr>
      <w:r w:rsidRPr="003E4623">
        <w:rPr>
          <w:rFonts w:ascii="Times" w:eastAsia="Batang" w:hAnsi="Times"/>
          <w:lang w:eastAsia="en-US"/>
        </w:rPr>
        <w:t>Option-2 (one-to-M): Only one first PUCCH resource and one or more pre-configured resource(s) for second UL channel can be associated with CSI report configuration for UE-initiated/event-driven beam reporting.</w:t>
      </w:r>
    </w:p>
    <w:p w14:paraId="6B6F271F" w14:textId="52F6B7A9" w:rsidR="00833167" w:rsidRDefault="00833167" w:rsidP="000248E1">
      <w:pPr>
        <w:jc w:val="both"/>
        <w:rPr>
          <w:rFonts w:ascii="Arial" w:eastAsiaTheme="minorEastAsia" w:hAnsi="Arial" w:cs="Arial"/>
          <w:bCs/>
          <w:sz w:val="22"/>
          <w:szCs w:val="22"/>
        </w:rPr>
      </w:pPr>
      <w:r>
        <w:rPr>
          <w:rFonts w:ascii="Arial" w:eastAsiaTheme="minorEastAsia" w:hAnsi="Arial" w:cs="Arial"/>
          <w:bCs/>
          <w:sz w:val="22"/>
          <w:szCs w:val="22"/>
        </w:rPr>
        <w:t>From our aspect, for single serving cell and single event, Option-1 makes sense</w:t>
      </w:r>
      <w:r w:rsidR="000977D1">
        <w:rPr>
          <w:rFonts w:ascii="Arial" w:eastAsiaTheme="minorEastAsia" w:hAnsi="Arial" w:cs="Arial"/>
          <w:bCs/>
          <w:sz w:val="22"/>
          <w:szCs w:val="22"/>
        </w:rPr>
        <w:t xml:space="preserve">. However, if UE is configured with more </w:t>
      </w:r>
      <w:r>
        <w:rPr>
          <w:rFonts w:ascii="Arial" w:eastAsiaTheme="minorEastAsia" w:hAnsi="Arial" w:cs="Arial"/>
          <w:bCs/>
          <w:sz w:val="22"/>
          <w:szCs w:val="22"/>
        </w:rPr>
        <w:t xml:space="preserve">than </w:t>
      </w:r>
      <w:r w:rsidR="000977D1">
        <w:rPr>
          <w:rFonts w:ascii="Arial" w:eastAsiaTheme="minorEastAsia" w:hAnsi="Arial" w:cs="Arial"/>
          <w:bCs/>
          <w:sz w:val="22"/>
          <w:szCs w:val="22"/>
        </w:rPr>
        <w:t xml:space="preserve">one </w:t>
      </w:r>
      <w:r>
        <w:rPr>
          <w:rFonts w:ascii="Arial" w:eastAsiaTheme="minorEastAsia" w:hAnsi="Arial" w:cs="Arial"/>
          <w:bCs/>
          <w:sz w:val="22"/>
          <w:szCs w:val="22"/>
        </w:rPr>
        <w:t xml:space="preserve">serving cells with triggered events, UE needs to transmit separately for each corresponding UEI beam report. Thus, option-2 is beneficial for </w:t>
      </w:r>
      <w:r w:rsidR="005606B4">
        <w:rPr>
          <w:rFonts w:ascii="Arial" w:eastAsiaTheme="minorEastAsia" w:hAnsi="Arial" w:cs="Arial"/>
          <w:bCs/>
          <w:sz w:val="22"/>
          <w:szCs w:val="22"/>
        </w:rPr>
        <w:t xml:space="preserve">carrier aggregation scenario. </w:t>
      </w:r>
    </w:p>
    <w:p w14:paraId="24C80F83" w14:textId="7790D167" w:rsidR="00FA47F5" w:rsidRDefault="00827552" w:rsidP="005606B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sidR="008C1ED4">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w:t>
      </w:r>
      <w:r w:rsidR="00262DB9">
        <w:rPr>
          <w:rFonts w:ascii="Arial" w:eastAsiaTheme="minorEastAsia" w:hAnsi="Arial" w:cs="Arial"/>
          <w:b/>
          <w:bCs/>
          <w:sz w:val="22"/>
          <w:szCs w:val="22"/>
        </w:rPr>
        <w:t>Mode B</w:t>
      </w:r>
      <w:r>
        <w:rPr>
          <w:rFonts w:ascii="Arial" w:eastAsiaTheme="minorEastAsia" w:hAnsi="Arial" w:cs="Arial"/>
          <w:b/>
          <w:bCs/>
          <w:sz w:val="22"/>
          <w:szCs w:val="22"/>
        </w:rPr>
        <w:t xml:space="preserve"> </w:t>
      </w:r>
      <w:r w:rsidR="00262DB9"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xml:space="preserve">, </w:t>
      </w:r>
      <w:r w:rsidR="005606B4">
        <w:rPr>
          <w:rFonts w:ascii="Arial" w:eastAsiaTheme="minorEastAsia" w:hAnsi="Arial" w:cs="Arial"/>
          <w:b/>
          <w:bCs/>
          <w:sz w:val="22"/>
          <w:szCs w:val="22"/>
        </w:rPr>
        <w:t>both options are supported</w:t>
      </w:r>
    </w:p>
    <w:p w14:paraId="48FF561A" w14:textId="77777777" w:rsidR="005606B4" w:rsidRPr="005606B4" w:rsidRDefault="005606B4" w:rsidP="005606B4">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Option-1 (one-to-one): Only one first PUCCH resource and only one pre-configured resource for second UL channel can be associated with the CSI report configuration for UE-initiated/event-driven beam reporting.</w:t>
      </w:r>
    </w:p>
    <w:p w14:paraId="069710EB" w14:textId="77777777" w:rsidR="005606B4" w:rsidRPr="005606B4" w:rsidRDefault="005606B4" w:rsidP="005606B4">
      <w:pPr>
        <w:pStyle w:val="afe"/>
        <w:numPr>
          <w:ilvl w:val="4"/>
          <w:numId w:val="41"/>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Option-1A: Same periodicity between first PUCCH resource and pre-configured resource for second UL channel.</w:t>
      </w:r>
    </w:p>
    <w:p w14:paraId="6C70C94E" w14:textId="77777777" w:rsidR="005606B4" w:rsidRPr="005606B4" w:rsidRDefault="005606B4" w:rsidP="005606B4">
      <w:pPr>
        <w:pStyle w:val="afe"/>
        <w:numPr>
          <w:ilvl w:val="4"/>
          <w:numId w:val="41"/>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Option-1B: No restriction in terms of periodicity.</w:t>
      </w:r>
    </w:p>
    <w:p w14:paraId="3DE7AF8B" w14:textId="77777777" w:rsidR="005606B4" w:rsidRPr="005606B4" w:rsidRDefault="005606B4" w:rsidP="005606B4">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Option-2 (one-to-M): Only one first PUCCH resource and one or more pre-configured resource(s) for second UL channel can be associated with CSI report configuration for UE-initiated/event-driven beam reporting.</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B5F0110" w14:textId="77777777" w:rsidR="008C1ED4" w:rsidRDefault="008C1ED4" w:rsidP="008C1ED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the dedicated RRC signalling for the first PUCCH channel configuration:</w:t>
      </w:r>
    </w:p>
    <w:p w14:paraId="36B8B468" w14:textId="77777777" w:rsidR="008C1ED4" w:rsidRPr="003E4623" w:rsidRDefault="008C1ED4" w:rsidP="008C1ED4">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A: Alt-1 (dedicated SR for mode-A)</w:t>
      </w:r>
    </w:p>
    <w:p w14:paraId="66EDBB57" w14:textId="77777777" w:rsidR="008C1ED4" w:rsidRPr="003E4623" w:rsidRDefault="008C1ED4" w:rsidP="008C1ED4">
      <w:pPr>
        <w:pStyle w:val="afe"/>
        <w:numPr>
          <w:ilvl w:val="3"/>
          <w:numId w:val="39"/>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Mode B: Alt-2 (new UCI type)</w:t>
      </w:r>
    </w:p>
    <w:p w14:paraId="294F1324" w14:textId="545BB299" w:rsidR="008C1ED4" w:rsidRPr="008C1ED4" w:rsidRDefault="008C1ED4" w:rsidP="008C1ED4">
      <w:pPr>
        <w:tabs>
          <w:tab w:val="num" w:pos="1304"/>
          <w:tab w:val="left" w:pos="1701"/>
        </w:tabs>
        <w:overflowPunct/>
        <w:autoSpaceDE/>
        <w:autoSpaceDN/>
        <w:adjustRightInd/>
        <w:spacing w:after="120" w:line="259" w:lineRule="auto"/>
        <w:jc w:val="both"/>
        <w:textAlignment w:val="auto"/>
        <w:rPr>
          <w:rFonts w:ascii="Arial" w:eastAsiaTheme="minorEastAsia" w:hAnsi="Arial" w:cs="Arial"/>
          <w:b/>
          <w:bCs/>
          <w:sz w:val="22"/>
          <w:szCs w:val="22"/>
        </w:rPr>
      </w:pPr>
      <w:r w:rsidRPr="008C1ED4">
        <w:rPr>
          <w:rFonts w:ascii="Arial" w:eastAsiaTheme="minorEastAsia" w:hAnsi="Arial" w:cs="Arial"/>
          <w:b/>
          <w:bCs/>
          <w:sz w:val="22"/>
          <w:szCs w:val="22"/>
        </w:rPr>
        <w:t xml:space="preserve">Proposal 2: For UE initiated beam management, </w:t>
      </w:r>
      <w:r w:rsidRPr="008C1ED4">
        <w:rPr>
          <w:rFonts w:ascii="Arial" w:eastAsiaTheme="minorEastAsia" w:hAnsi="Arial" w:cs="Arial"/>
          <w:b/>
          <w:bCs/>
          <w:sz w:val="22"/>
          <w:szCs w:val="22"/>
          <w:lang w:val="en-US"/>
        </w:rPr>
        <w:t xml:space="preserve">new type of CSI reporting setting of sub-configuration for UE-initiated </w:t>
      </w:r>
      <w:r w:rsidR="000977D1">
        <w:rPr>
          <w:rFonts w:ascii="Arial" w:eastAsiaTheme="minorEastAsia" w:hAnsi="Arial" w:cs="Arial"/>
          <w:b/>
          <w:bCs/>
          <w:sz w:val="22"/>
          <w:szCs w:val="22"/>
          <w:lang w:val="en-US"/>
        </w:rPr>
        <w:t xml:space="preserve">beam </w:t>
      </w:r>
      <w:r w:rsidRPr="008C1ED4">
        <w:rPr>
          <w:rFonts w:ascii="Arial" w:eastAsiaTheme="minorEastAsia" w:hAnsi="Arial" w:cs="Arial"/>
          <w:b/>
          <w:bCs/>
          <w:sz w:val="22"/>
          <w:szCs w:val="22"/>
          <w:lang w:val="en-US"/>
        </w:rPr>
        <w:t>report needs to be designed</w:t>
      </w:r>
    </w:p>
    <w:p w14:paraId="59FC9EFA" w14:textId="77777777" w:rsidR="008C1ED4" w:rsidRDefault="008C1ED4" w:rsidP="008C1ED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w:t>
      </w:r>
      <w:r w:rsidRPr="003E4623">
        <w:rPr>
          <w:rFonts w:ascii="Arial" w:eastAsiaTheme="minorEastAsia" w:hAnsi="Arial" w:cs="Arial"/>
          <w:b/>
          <w:bCs/>
          <w:sz w:val="22"/>
          <w:szCs w:val="22"/>
        </w:rPr>
        <w:t>egarding Step-2 of Mode-A</w:t>
      </w:r>
      <w:r>
        <w:rPr>
          <w:rFonts w:ascii="Arial" w:eastAsiaTheme="minorEastAsia" w:hAnsi="Arial" w:cs="Arial"/>
          <w:b/>
          <w:bCs/>
          <w:sz w:val="22"/>
          <w:szCs w:val="22"/>
        </w:rPr>
        <w:t xml:space="preserve">, supports </w:t>
      </w:r>
      <w:r w:rsidRPr="003E4623">
        <w:rPr>
          <w:rFonts w:ascii="Arial" w:eastAsiaTheme="minorEastAsia" w:hAnsi="Arial" w:cs="Arial"/>
          <w:b/>
          <w:bCs/>
          <w:sz w:val="22"/>
          <w:szCs w:val="22"/>
        </w:rPr>
        <w:t>Option-2</w:t>
      </w:r>
    </w:p>
    <w:p w14:paraId="4B6BB6CF" w14:textId="77777777" w:rsidR="008C1ED4" w:rsidRPr="003E4623" w:rsidRDefault="008C1ED4" w:rsidP="008C1ED4">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3E4623">
        <w:rPr>
          <w:rFonts w:ascii="Arial" w:eastAsiaTheme="minorEastAsia" w:hAnsi="Arial" w:cs="Arial"/>
          <w:b/>
          <w:bCs/>
          <w:sz w:val="22"/>
          <w:szCs w:val="22"/>
        </w:rPr>
        <w:t>Option-2: Reuse CSI request field in DCI format 0_1/0_2 to trigger the transmission of the UEI beam report</w:t>
      </w:r>
    </w:p>
    <w:p w14:paraId="7E5102CE" w14:textId="77777777" w:rsidR="008C1ED4" w:rsidRPr="003E4623" w:rsidRDefault="008C1ED4" w:rsidP="008C1ED4">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One code-point of CSI request field maps to either legacy CSI reporting setting or new type CSI reporting setting (for UEI beam report)</w:t>
      </w:r>
    </w:p>
    <w:p w14:paraId="25F15544" w14:textId="77777777" w:rsidR="008C1ED4" w:rsidRDefault="008C1ED4" w:rsidP="008C1ED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Mode B </w:t>
      </w:r>
      <w:r w:rsidRPr="00262DB9">
        <w:rPr>
          <w:rFonts w:ascii="Arial" w:eastAsiaTheme="minorEastAsia" w:hAnsi="Arial" w:cs="Arial"/>
          <w:b/>
          <w:bCs/>
          <w:sz w:val="22"/>
          <w:szCs w:val="22"/>
        </w:rPr>
        <w:t>(UCI in pre-configured resource(s) for second UL channel)</w:t>
      </w:r>
      <w:r>
        <w:rPr>
          <w:rFonts w:ascii="Arial" w:eastAsiaTheme="minorEastAsia" w:hAnsi="Arial" w:cs="Arial"/>
          <w:b/>
          <w:bCs/>
          <w:sz w:val="22"/>
          <w:szCs w:val="22"/>
        </w:rPr>
        <w:t>, both options are supported</w:t>
      </w:r>
    </w:p>
    <w:p w14:paraId="3660EB9E" w14:textId="77777777" w:rsidR="008C1ED4" w:rsidRPr="005606B4" w:rsidRDefault="008C1ED4" w:rsidP="008C1ED4">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Option-1 (one-to-one): Only one first PUCCH resource and only one pre-configured resource for second UL channel can be associated with the CSI report configuration for UE-initiated/event-driven beam reporting.</w:t>
      </w:r>
    </w:p>
    <w:p w14:paraId="3F3BE50A" w14:textId="77777777" w:rsidR="008C1ED4" w:rsidRPr="005606B4" w:rsidRDefault="008C1ED4" w:rsidP="008C1ED4">
      <w:pPr>
        <w:pStyle w:val="afe"/>
        <w:numPr>
          <w:ilvl w:val="4"/>
          <w:numId w:val="41"/>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Option-1A: Same periodicity between first PUCCH resource and pre-configured resource for second UL channel.</w:t>
      </w:r>
    </w:p>
    <w:p w14:paraId="77CE85E6" w14:textId="77777777" w:rsidR="008C1ED4" w:rsidRPr="005606B4" w:rsidRDefault="008C1ED4" w:rsidP="008C1ED4">
      <w:pPr>
        <w:pStyle w:val="afe"/>
        <w:numPr>
          <w:ilvl w:val="4"/>
          <w:numId w:val="41"/>
        </w:numPr>
        <w:tabs>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Option-1B: No restriction in terms of periodicity.</w:t>
      </w:r>
    </w:p>
    <w:p w14:paraId="48F3BD84" w14:textId="77777777" w:rsidR="008C1ED4" w:rsidRPr="005606B4" w:rsidRDefault="008C1ED4" w:rsidP="008C1ED4">
      <w:pPr>
        <w:pStyle w:val="afe"/>
        <w:numPr>
          <w:ilvl w:val="0"/>
          <w:numId w:val="4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5606B4">
        <w:rPr>
          <w:rFonts w:ascii="Arial" w:eastAsiaTheme="minorEastAsia" w:hAnsi="Arial" w:cs="Arial"/>
          <w:b/>
          <w:bCs/>
          <w:sz w:val="22"/>
          <w:szCs w:val="22"/>
        </w:rPr>
        <w:t>Option-2 (one-to-M): Only one first PUCCH resource and one or more pre-configured resource(s) for second UL channel can be associated with CSI report configuration for UE-initiated/event-driven beam reporting.</w:t>
      </w:r>
    </w:p>
    <w:p w14:paraId="0008B14C" w14:textId="77777777" w:rsidR="005E3D09" w:rsidRPr="008C1ED4" w:rsidRDefault="005E3D09" w:rsidP="000D05D3">
      <w:pPr>
        <w:spacing w:afterLines="50" w:line="300" w:lineRule="exact"/>
        <w:jc w:val="both"/>
        <w:rPr>
          <w:sz w:val="22"/>
          <w:szCs w:val="22"/>
        </w:rPr>
      </w:pPr>
    </w:p>
    <w:sectPr w:rsidR="005E3D09" w:rsidRPr="008C1ED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B5D79" w14:textId="77777777" w:rsidR="00977862" w:rsidRDefault="00977862" w:rsidP="000D05D3">
      <w:pPr>
        <w:spacing w:after="0"/>
      </w:pPr>
      <w:r>
        <w:separator/>
      </w:r>
    </w:p>
  </w:endnote>
  <w:endnote w:type="continuationSeparator" w:id="0">
    <w:p w14:paraId="2F88D6E5" w14:textId="77777777" w:rsidR="00977862" w:rsidRDefault="0097786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F035A" w14:textId="77777777" w:rsidR="00977862" w:rsidRDefault="00977862" w:rsidP="000D05D3">
      <w:pPr>
        <w:spacing w:after="0"/>
      </w:pPr>
      <w:r>
        <w:separator/>
      </w:r>
    </w:p>
  </w:footnote>
  <w:footnote w:type="continuationSeparator" w:id="0">
    <w:p w14:paraId="3C00A184" w14:textId="77777777" w:rsidR="00977862" w:rsidRDefault="0097786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0" w15:restartNumberingAfterBreak="0">
    <w:nsid w:val="24562FF4"/>
    <w:multiLevelType w:val="hybridMultilevel"/>
    <w:tmpl w:val="B0228A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0D2E44"/>
    <w:multiLevelType w:val="hybridMultilevel"/>
    <w:tmpl w:val="43F6C4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017E41"/>
    <w:multiLevelType w:val="hybridMultilevel"/>
    <w:tmpl w:val="6906A132"/>
    <w:lvl w:ilvl="0" w:tplc="04090001">
      <w:start w:val="1"/>
      <w:numFmt w:val="bullet"/>
      <w:lvlText w:val=""/>
      <w:lvlJc w:val="left"/>
      <w:pPr>
        <w:ind w:left="1789" w:hanging="480"/>
      </w:pPr>
      <w:rPr>
        <w:rFonts w:ascii="Wingdings" w:hAnsi="Wingdings" w:hint="default"/>
      </w:rPr>
    </w:lvl>
    <w:lvl w:ilvl="1" w:tplc="04090003" w:tentative="1">
      <w:start w:val="1"/>
      <w:numFmt w:val="bullet"/>
      <w:lvlText w:val=""/>
      <w:lvlJc w:val="left"/>
      <w:pPr>
        <w:ind w:left="2269" w:hanging="480"/>
      </w:pPr>
      <w:rPr>
        <w:rFonts w:ascii="Wingdings" w:hAnsi="Wingdings" w:hint="default"/>
      </w:rPr>
    </w:lvl>
    <w:lvl w:ilvl="2" w:tplc="04090005" w:tentative="1">
      <w:start w:val="1"/>
      <w:numFmt w:val="bullet"/>
      <w:lvlText w:val=""/>
      <w:lvlJc w:val="left"/>
      <w:pPr>
        <w:ind w:left="2749" w:hanging="480"/>
      </w:pPr>
      <w:rPr>
        <w:rFonts w:ascii="Wingdings" w:hAnsi="Wingdings" w:hint="default"/>
      </w:rPr>
    </w:lvl>
    <w:lvl w:ilvl="3" w:tplc="04090001" w:tentative="1">
      <w:start w:val="1"/>
      <w:numFmt w:val="bullet"/>
      <w:lvlText w:val=""/>
      <w:lvlJc w:val="left"/>
      <w:pPr>
        <w:ind w:left="3229" w:hanging="480"/>
      </w:pPr>
      <w:rPr>
        <w:rFonts w:ascii="Wingdings" w:hAnsi="Wingdings" w:hint="default"/>
      </w:rPr>
    </w:lvl>
    <w:lvl w:ilvl="4" w:tplc="04090003" w:tentative="1">
      <w:start w:val="1"/>
      <w:numFmt w:val="bullet"/>
      <w:lvlText w:val=""/>
      <w:lvlJc w:val="left"/>
      <w:pPr>
        <w:ind w:left="3709" w:hanging="480"/>
      </w:pPr>
      <w:rPr>
        <w:rFonts w:ascii="Wingdings" w:hAnsi="Wingdings" w:hint="default"/>
      </w:rPr>
    </w:lvl>
    <w:lvl w:ilvl="5" w:tplc="04090005" w:tentative="1">
      <w:start w:val="1"/>
      <w:numFmt w:val="bullet"/>
      <w:lvlText w:val=""/>
      <w:lvlJc w:val="left"/>
      <w:pPr>
        <w:ind w:left="4189" w:hanging="480"/>
      </w:pPr>
      <w:rPr>
        <w:rFonts w:ascii="Wingdings" w:hAnsi="Wingdings" w:hint="default"/>
      </w:rPr>
    </w:lvl>
    <w:lvl w:ilvl="6" w:tplc="04090001" w:tentative="1">
      <w:start w:val="1"/>
      <w:numFmt w:val="bullet"/>
      <w:lvlText w:val=""/>
      <w:lvlJc w:val="left"/>
      <w:pPr>
        <w:ind w:left="4669" w:hanging="480"/>
      </w:pPr>
      <w:rPr>
        <w:rFonts w:ascii="Wingdings" w:hAnsi="Wingdings" w:hint="default"/>
      </w:rPr>
    </w:lvl>
    <w:lvl w:ilvl="7" w:tplc="04090003" w:tentative="1">
      <w:start w:val="1"/>
      <w:numFmt w:val="bullet"/>
      <w:lvlText w:val=""/>
      <w:lvlJc w:val="left"/>
      <w:pPr>
        <w:ind w:left="5149" w:hanging="480"/>
      </w:pPr>
      <w:rPr>
        <w:rFonts w:ascii="Wingdings" w:hAnsi="Wingdings" w:hint="default"/>
      </w:rPr>
    </w:lvl>
    <w:lvl w:ilvl="8" w:tplc="04090005" w:tentative="1">
      <w:start w:val="1"/>
      <w:numFmt w:val="bullet"/>
      <w:lvlText w:val=""/>
      <w:lvlJc w:val="left"/>
      <w:pPr>
        <w:ind w:left="5629" w:hanging="48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AC52FB"/>
    <w:multiLevelType w:val="hybridMultilevel"/>
    <w:tmpl w:val="2C32D5CA"/>
    <w:lvl w:ilvl="0" w:tplc="04090001">
      <w:start w:val="1"/>
      <w:numFmt w:val="bullet"/>
      <w:lvlText w:val=""/>
      <w:lvlJc w:val="left"/>
      <w:pPr>
        <w:ind w:left="1784" w:hanging="480"/>
      </w:pPr>
      <w:rPr>
        <w:rFonts w:ascii="Wingdings" w:hAnsi="Wingdings" w:hint="default"/>
      </w:rPr>
    </w:lvl>
    <w:lvl w:ilvl="1" w:tplc="04090003">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2"/>
  </w:num>
  <w:num w:numId="3">
    <w:abstractNumId w:val="4"/>
  </w:num>
  <w:num w:numId="4">
    <w:abstractNumId w:val="23"/>
  </w:num>
  <w:num w:numId="5">
    <w:abstractNumId w:val="40"/>
  </w:num>
  <w:num w:numId="6">
    <w:abstractNumId w:val="24"/>
  </w:num>
  <w:num w:numId="7">
    <w:abstractNumId w:val="39"/>
  </w:num>
  <w:num w:numId="8">
    <w:abstractNumId w:val="18"/>
  </w:num>
  <w:num w:numId="9">
    <w:abstractNumId w:val="3"/>
  </w:num>
  <w:num w:numId="10">
    <w:abstractNumId w:val="0"/>
  </w:num>
  <w:num w:numId="11">
    <w:abstractNumId w:val="37"/>
  </w:num>
  <w:num w:numId="12">
    <w:abstractNumId w:val="29"/>
  </w:num>
  <w:num w:numId="13">
    <w:abstractNumId w:val="20"/>
  </w:num>
  <w:num w:numId="14">
    <w:abstractNumId w:val="21"/>
  </w:num>
  <w:num w:numId="15">
    <w:abstractNumId w:val="17"/>
  </w:num>
  <w:num w:numId="16">
    <w:abstractNumId w:val="16"/>
  </w:num>
  <w:num w:numId="17">
    <w:abstractNumId w:val="13"/>
  </w:num>
  <w:num w:numId="18">
    <w:abstractNumId w:val="14"/>
  </w:num>
  <w:num w:numId="19">
    <w:abstractNumId w:val="33"/>
  </w:num>
  <w:num w:numId="20">
    <w:abstractNumId w:val="28"/>
  </w:num>
  <w:num w:numId="21">
    <w:abstractNumId w:val="36"/>
  </w:num>
  <w:num w:numId="22">
    <w:abstractNumId w:val="34"/>
  </w:num>
  <w:num w:numId="23">
    <w:abstractNumId w:val="12"/>
  </w:num>
  <w:num w:numId="24">
    <w:abstractNumId w:val="1"/>
  </w:num>
  <w:num w:numId="25">
    <w:abstractNumId w:val="38"/>
  </w:num>
  <w:num w:numId="26">
    <w:abstractNumId w:val="2"/>
  </w:num>
  <w:num w:numId="27">
    <w:abstractNumId w:val="9"/>
  </w:num>
  <w:num w:numId="28">
    <w:abstractNumId w:val="32"/>
  </w:num>
  <w:num w:numId="29">
    <w:abstractNumId w:val="25"/>
  </w:num>
  <w:num w:numId="30">
    <w:abstractNumId w:val="5"/>
  </w:num>
  <w:num w:numId="31">
    <w:abstractNumId w:val="26"/>
  </w:num>
  <w:num w:numId="32">
    <w:abstractNumId w:val="6"/>
  </w:num>
  <w:num w:numId="33">
    <w:abstractNumId w:val="27"/>
  </w:num>
  <w:num w:numId="34">
    <w:abstractNumId w:val="35"/>
  </w:num>
  <w:num w:numId="35">
    <w:abstractNumId w:val="15"/>
  </w:num>
  <w:num w:numId="36">
    <w:abstractNumId w:val="7"/>
  </w:num>
  <w:num w:numId="37">
    <w:abstractNumId w:val="31"/>
  </w:num>
  <w:num w:numId="38">
    <w:abstractNumId w:val="30"/>
  </w:num>
  <w:num w:numId="39">
    <w:abstractNumId w:val="10"/>
  </w:num>
  <w:num w:numId="40">
    <w:abstractNumId w:val="19"/>
  </w:num>
  <w:num w:numId="4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3CF"/>
    <w:rsid w:val="00001813"/>
    <w:rsid w:val="0000219A"/>
    <w:rsid w:val="0000427E"/>
    <w:rsid w:val="00011F0E"/>
    <w:rsid w:val="00012D21"/>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977D1"/>
    <w:rsid w:val="000A3808"/>
    <w:rsid w:val="000A4E92"/>
    <w:rsid w:val="000A7768"/>
    <w:rsid w:val="000B7FFA"/>
    <w:rsid w:val="000C10A3"/>
    <w:rsid w:val="000C26D9"/>
    <w:rsid w:val="000C3F13"/>
    <w:rsid w:val="000C6DC6"/>
    <w:rsid w:val="000C73B1"/>
    <w:rsid w:val="000D05D3"/>
    <w:rsid w:val="000E0C01"/>
    <w:rsid w:val="000E1294"/>
    <w:rsid w:val="000E7D18"/>
    <w:rsid w:val="000F0A68"/>
    <w:rsid w:val="000F0FD5"/>
    <w:rsid w:val="000F5204"/>
    <w:rsid w:val="000F5FF3"/>
    <w:rsid w:val="000F719C"/>
    <w:rsid w:val="00100300"/>
    <w:rsid w:val="001034DA"/>
    <w:rsid w:val="001054D5"/>
    <w:rsid w:val="00105F53"/>
    <w:rsid w:val="0010797F"/>
    <w:rsid w:val="00107AA3"/>
    <w:rsid w:val="00107CAB"/>
    <w:rsid w:val="001210A4"/>
    <w:rsid w:val="00124DA2"/>
    <w:rsid w:val="001267DF"/>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23E1"/>
    <w:rsid w:val="001662C8"/>
    <w:rsid w:val="00170FB0"/>
    <w:rsid w:val="00172BC1"/>
    <w:rsid w:val="0017397D"/>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2DB9"/>
    <w:rsid w:val="00265BC2"/>
    <w:rsid w:val="0026631B"/>
    <w:rsid w:val="002665FA"/>
    <w:rsid w:val="00266736"/>
    <w:rsid w:val="00266DBA"/>
    <w:rsid w:val="00276AA2"/>
    <w:rsid w:val="002804C2"/>
    <w:rsid w:val="002829CC"/>
    <w:rsid w:val="00283E1C"/>
    <w:rsid w:val="00292FF3"/>
    <w:rsid w:val="0029369F"/>
    <w:rsid w:val="002958AA"/>
    <w:rsid w:val="002B0572"/>
    <w:rsid w:val="002B743A"/>
    <w:rsid w:val="002B75E1"/>
    <w:rsid w:val="002C12E2"/>
    <w:rsid w:val="002C18B8"/>
    <w:rsid w:val="002C3DB7"/>
    <w:rsid w:val="002C6E7F"/>
    <w:rsid w:val="002D34A1"/>
    <w:rsid w:val="002D5B9F"/>
    <w:rsid w:val="002E13AA"/>
    <w:rsid w:val="002E2E8A"/>
    <w:rsid w:val="002E61A9"/>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3A54"/>
    <w:rsid w:val="003348E7"/>
    <w:rsid w:val="00335DC5"/>
    <w:rsid w:val="003422F4"/>
    <w:rsid w:val="00343606"/>
    <w:rsid w:val="00352CEC"/>
    <w:rsid w:val="00354606"/>
    <w:rsid w:val="0035664C"/>
    <w:rsid w:val="00356C41"/>
    <w:rsid w:val="00356E0A"/>
    <w:rsid w:val="00357883"/>
    <w:rsid w:val="003613F7"/>
    <w:rsid w:val="00365BA2"/>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623"/>
    <w:rsid w:val="003E493C"/>
    <w:rsid w:val="003F04AF"/>
    <w:rsid w:val="0040067F"/>
    <w:rsid w:val="00404400"/>
    <w:rsid w:val="00407077"/>
    <w:rsid w:val="00407168"/>
    <w:rsid w:val="004077C6"/>
    <w:rsid w:val="004128C3"/>
    <w:rsid w:val="0041469B"/>
    <w:rsid w:val="00415A4E"/>
    <w:rsid w:val="0041797B"/>
    <w:rsid w:val="00417F06"/>
    <w:rsid w:val="00417FC5"/>
    <w:rsid w:val="0042005B"/>
    <w:rsid w:val="00421BB7"/>
    <w:rsid w:val="00424C39"/>
    <w:rsid w:val="00426909"/>
    <w:rsid w:val="0043384C"/>
    <w:rsid w:val="004338E9"/>
    <w:rsid w:val="00433A7D"/>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66E95"/>
    <w:rsid w:val="00470E11"/>
    <w:rsid w:val="00472783"/>
    <w:rsid w:val="0047348E"/>
    <w:rsid w:val="00475CCB"/>
    <w:rsid w:val="00476D23"/>
    <w:rsid w:val="004804D0"/>
    <w:rsid w:val="004812CC"/>
    <w:rsid w:val="004817C0"/>
    <w:rsid w:val="00483C12"/>
    <w:rsid w:val="004841EC"/>
    <w:rsid w:val="00486BCB"/>
    <w:rsid w:val="0049187D"/>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819"/>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23EEC"/>
    <w:rsid w:val="00533F25"/>
    <w:rsid w:val="005340E3"/>
    <w:rsid w:val="0053588E"/>
    <w:rsid w:val="00536869"/>
    <w:rsid w:val="00537064"/>
    <w:rsid w:val="00540F9A"/>
    <w:rsid w:val="00541A67"/>
    <w:rsid w:val="0054264C"/>
    <w:rsid w:val="005437E4"/>
    <w:rsid w:val="00543AF6"/>
    <w:rsid w:val="005456C1"/>
    <w:rsid w:val="0055350B"/>
    <w:rsid w:val="00554751"/>
    <w:rsid w:val="005606B4"/>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C5C"/>
    <w:rsid w:val="005C1F20"/>
    <w:rsid w:val="005C2577"/>
    <w:rsid w:val="005C270F"/>
    <w:rsid w:val="005D3878"/>
    <w:rsid w:val="005D4CCB"/>
    <w:rsid w:val="005D63A5"/>
    <w:rsid w:val="005E0400"/>
    <w:rsid w:val="005E1EDF"/>
    <w:rsid w:val="005E30CF"/>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3C9"/>
    <w:rsid w:val="0064142E"/>
    <w:rsid w:val="00643DE3"/>
    <w:rsid w:val="0064754C"/>
    <w:rsid w:val="0065072C"/>
    <w:rsid w:val="00650C8B"/>
    <w:rsid w:val="00650E26"/>
    <w:rsid w:val="0065220C"/>
    <w:rsid w:val="00662765"/>
    <w:rsid w:val="00662AF5"/>
    <w:rsid w:val="00663F16"/>
    <w:rsid w:val="006721BB"/>
    <w:rsid w:val="00674BB6"/>
    <w:rsid w:val="00676EE1"/>
    <w:rsid w:val="00677B1E"/>
    <w:rsid w:val="00680D2C"/>
    <w:rsid w:val="00680EB7"/>
    <w:rsid w:val="00682556"/>
    <w:rsid w:val="00685C11"/>
    <w:rsid w:val="006861F3"/>
    <w:rsid w:val="00687CFC"/>
    <w:rsid w:val="00690D2B"/>
    <w:rsid w:val="00692A8A"/>
    <w:rsid w:val="006956E7"/>
    <w:rsid w:val="0069786B"/>
    <w:rsid w:val="006A010A"/>
    <w:rsid w:val="006A0B0F"/>
    <w:rsid w:val="006A3BD8"/>
    <w:rsid w:val="006A5FD2"/>
    <w:rsid w:val="006A610C"/>
    <w:rsid w:val="006A7B9C"/>
    <w:rsid w:val="006B0A06"/>
    <w:rsid w:val="006B34DB"/>
    <w:rsid w:val="006B38BE"/>
    <w:rsid w:val="006C0333"/>
    <w:rsid w:val="006C282A"/>
    <w:rsid w:val="006D498F"/>
    <w:rsid w:val="006E2F6B"/>
    <w:rsid w:val="006E3094"/>
    <w:rsid w:val="006E585C"/>
    <w:rsid w:val="006E63BF"/>
    <w:rsid w:val="006F2757"/>
    <w:rsid w:val="006F2C15"/>
    <w:rsid w:val="006F325A"/>
    <w:rsid w:val="006F799D"/>
    <w:rsid w:val="007003C0"/>
    <w:rsid w:val="0070581B"/>
    <w:rsid w:val="00711D23"/>
    <w:rsid w:val="00712271"/>
    <w:rsid w:val="00712741"/>
    <w:rsid w:val="00716057"/>
    <w:rsid w:val="007163FE"/>
    <w:rsid w:val="00721D2E"/>
    <w:rsid w:val="00724CED"/>
    <w:rsid w:val="007259AF"/>
    <w:rsid w:val="00727250"/>
    <w:rsid w:val="00727854"/>
    <w:rsid w:val="007279DD"/>
    <w:rsid w:val="00727E89"/>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2FCC"/>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4D0D"/>
    <w:rsid w:val="007D570F"/>
    <w:rsid w:val="007E0F12"/>
    <w:rsid w:val="007E7324"/>
    <w:rsid w:val="007F7652"/>
    <w:rsid w:val="007F7B88"/>
    <w:rsid w:val="00800506"/>
    <w:rsid w:val="00803BE9"/>
    <w:rsid w:val="00811DC9"/>
    <w:rsid w:val="008129F4"/>
    <w:rsid w:val="00816276"/>
    <w:rsid w:val="00823ED5"/>
    <w:rsid w:val="00824BBC"/>
    <w:rsid w:val="00824DC9"/>
    <w:rsid w:val="00827552"/>
    <w:rsid w:val="008303C3"/>
    <w:rsid w:val="00830BF1"/>
    <w:rsid w:val="00831F31"/>
    <w:rsid w:val="00833167"/>
    <w:rsid w:val="0083371A"/>
    <w:rsid w:val="0083444B"/>
    <w:rsid w:val="00836846"/>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462F"/>
    <w:rsid w:val="00881AF7"/>
    <w:rsid w:val="00893C78"/>
    <w:rsid w:val="00893FAB"/>
    <w:rsid w:val="00895D59"/>
    <w:rsid w:val="008968B4"/>
    <w:rsid w:val="00897923"/>
    <w:rsid w:val="008A0220"/>
    <w:rsid w:val="008A219B"/>
    <w:rsid w:val="008A3866"/>
    <w:rsid w:val="008A4CE3"/>
    <w:rsid w:val="008A7BB1"/>
    <w:rsid w:val="008B1AEA"/>
    <w:rsid w:val="008B1C30"/>
    <w:rsid w:val="008B2B61"/>
    <w:rsid w:val="008B6ED6"/>
    <w:rsid w:val="008C1ED4"/>
    <w:rsid w:val="008C2F03"/>
    <w:rsid w:val="008C3126"/>
    <w:rsid w:val="008C62BB"/>
    <w:rsid w:val="008C6F73"/>
    <w:rsid w:val="008D37E6"/>
    <w:rsid w:val="008D6004"/>
    <w:rsid w:val="008D60F9"/>
    <w:rsid w:val="008D6876"/>
    <w:rsid w:val="008E3B67"/>
    <w:rsid w:val="008E503C"/>
    <w:rsid w:val="008F405F"/>
    <w:rsid w:val="008F4A88"/>
    <w:rsid w:val="008F5935"/>
    <w:rsid w:val="00900AF1"/>
    <w:rsid w:val="00901AB1"/>
    <w:rsid w:val="00901B2C"/>
    <w:rsid w:val="00920F14"/>
    <w:rsid w:val="00922EC8"/>
    <w:rsid w:val="00932A76"/>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5936"/>
    <w:rsid w:val="009861B8"/>
    <w:rsid w:val="00987E93"/>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5B72"/>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5550D"/>
    <w:rsid w:val="00A60003"/>
    <w:rsid w:val="00A60DAB"/>
    <w:rsid w:val="00A61192"/>
    <w:rsid w:val="00A6299E"/>
    <w:rsid w:val="00A63A6F"/>
    <w:rsid w:val="00A6436E"/>
    <w:rsid w:val="00A6543E"/>
    <w:rsid w:val="00A66486"/>
    <w:rsid w:val="00A72787"/>
    <w:rsid w:val="00A73D0F"/>
    <w:rsid w:val="00A73E1D"/>
    <w:rsid w:val="00A7456C"/>
    <w:rsid w:val="00A74FA2"/>
    <w:rsid w:val="00A81C02"/>
    <w:rsid w:val="00A86124"/>
    <w:rsid w:val="00A870BD"/>
    <w:rsid w:val="00A9222F"/>
    <w:rsid w:val="00A9295C"/>
    <w:rsid w:val="00A938F4"/>
    <w:rsid w:val="00A93D9A"/>
    <w:rsid w:val="00AA4E55"/>
    <w:rsid w:val="00AA6995"/>
    <w:rsid w:val="00AA7579"/>
    <w:rsid w:val="00AB3A64"/>
    <w:rsid w:val="00AB477C"/>
    <w:rsid w:val="00AB50A6"/>
    <w:rsid w:val="00AC0517"/>
    <w:rsid w:val="00AC1079"/>
    <w:rsid w:val="00AC23FF"/>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5023"/>
    <w:rsid w:val="00B36C72"/>
    <w:rsid w:val="00B41A2F"/>
    <w:rsid w:val="00B44E48"/>
    <w:rsid w:val="00B46975"/>
    <w:rsid w:val="00B507E3"/>
    <w:rsid w:val="00B557E7"/>
    <w:rsid w:val="00B56CED"/>
    <w:rsid w:val="00B6058F"/>
    <w:rsid w:val="00B62EE7"/>
    <w:rsid w:val="00B65A52"/>
    <w:rsid w:val="00B66008"/>
    <w:rsid w:val="00B70092"/>
    <w:rsid w:val="00B70A92"/>
    <w:rsid w:val="00B716D4"/>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BF3295"/>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0F02"/>
    <w:rsid w:val="00C62EAE"/>
    <w:rsid w:val="00C64715"/>
    <w:rsid w:val="00C670D5"/>
    <w:rsid w:val="00C7089B"/>
    <w:rsid w:val="00C7381B"/>
    <w:rsid w:val="00C767A9"/>
    <w:rsid w:val="00C84956"/>
    <w:rsid w:val="00C84F4E"/>
    <w:rsid w:val="00C852B6"/>
    <w:rsid w:val="00C93268"/>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2667"/>
    <w:rsid w:val="00CE30F0"/>
    <w:rsid w:val="00CE6689"/>
    <w:rsid w:val="00CF2979"/>
    <w:rsid w:val="00CF3D8E"/>
    <w:rsid w:val="00CF5E36"/>
    <w:rsid w:val="00D04F64"/>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511D"/>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D8B"/>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7302"/>
    <w:rsid w:val="00E70707"/>
    <w:rsid w:val="00E70AFC"/>
    <w:rsid w:val="00E71239"/>
    <w:rsid w:val="00E83BED"/>
    <w:rsid w:val="00E843B7"/>
    <w:rsid w:val="00E867AE"/>
    <w:rsid w:val="00E908F7"/>
    <w:rsid w:val="00E912B3"/>
    <w:rsid w:val="00E92EF0"/>
    <w:rsid w:val="00E932FE"/>
    <w:rsid w:val="00E9451F"/>
    <w:rsid w:val="00E9559A"/>
    <w:rsid w:val="00EA2A60"/>
    <w:rsid w:val="00EA37A2"/>
    <w:rsid w:val="00EA4A0F"/>
    <w:rsid w:val="00EA50F1"/>
    <w:rsid w:val="00EA53DA"/>
    <w:rsid w:val="00EA6C06"/>
    <w:rsid w:val="00EB649A"/>
    <w:rsid w:val="00EB7E35"/>
    <w:rsid w:val="00EC4661"/>
    <w:rsid w:val="00EC4B9C"/>
    <w:rsid w:val="00EC6455"/>
    <w:rsid w:val="00EC675C"/>
    <w:rsid w:val="00EC6BAF"/>
    <w:rsid w:val="00EC78C9"/>
    <w:rsid w:val="00ED6131"/>
    <w:rsid w:val="00EE03C4"/>
    <w:rsid w:val="00EE130E"/>
    <w:rsid w:val="00EE14F4"/>
    <w:rsid w:val="00EE4E23"/>
    <w:rsid w:val="00EE72F2"/>
    <w:rsid w:val="00EF208B"/>
    <w:rsid w:val="00EF616F"/>
    <w:rsid w:val="00EF6DA9"/>
    <w:rsid w:val="00F011F4"/>
    <w:rsid w:val="00F05299"/>
    <w:rsid w:val="00F06187"/>
    <w:rsid w:val="00F132FD"/>
    <w:rsid w:val="00F148F5"/>
    <w:rsid w:val="00F17CD1"/>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DFFFA-E47F-4E33-8960-43E7BA28B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4</Pages>
  <Words>1458</Words>
  <Characters>8311</Characters>
  <Application>Microsoft Office Word</Application>
  <DocSecurity>0</DocSecurity>
  <Lines>69</Lines>
  <Paragraphs>19</Paragraphs>
  <ScaleCrop>false</ScaleCrop>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138</cp:revision>
  <dcterms:created xsi:type="dcterms:W3CDTF">2024-02-07T03:34:00Z</dcterms:created>
  <dcterms:modified xsi:type="dcterms:W3CDTF">2024-10-04T09:13:00Z</dcterms:modified>
</cp:coreProperties>
</file>